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B0C2E" w14:textId="157DE713" w:rsidR="00A611F3" w:rsidRPr="00527A82" w:rsidRDefault="00527A82" w:rsidP="002606E3">
      <w:pPr>
        <w:pStyle w:val="BdSups1stPara"/>
      </w:pPr>
      <w:r>
        <w:t>[</w:t>
      </w:r>
      <w:r w:rsidR="00A73460">
        <w:t>Declaring</w:t>
      </w:r>
      <w:r w:rsidR="00CA33B0">
        <w:t xml:space="preserve"> Intent to </w:t>
      </w:r>
      <w:r w:rsidR="00A73460">
        <w:t>I</w:t>
      </w:r>
      <w:r w:rsidR="00CA33B0">
        <w:t xml:space="preserve">nitiate </w:t>
      </w:r>
      <w:r w:rsidR="00A73460">
        <w:t>U</w:t>
      </w:r>
      <w:r w:rsidR="00CA33B0">
        <w:t xml:space="preserve">ndergrounding </w:t>
      </w:r>
      <w:r w:rsidR="00A73460">
        <w:t xml:space="preserve">Process </w:t>
      </w:r>
      <w:r w:rsidR="00BA3B74">
        <w:t>-</w:t>
      </w:r>
      <w:r w:rsidR="00CA33B0">
        <w:t xml:space="preserve"> Homestead Street</w:t>
      </w:r>
      <w:r>
        <w:t>]</w:t>
      </w:r>
    </w:p>
    <w:p w14:paraId="571F0784" w14:textId="77777777" w:rsidR="00EB1156" w:rsidRDefault="00EB1156" w:rsidP="00527A82">
      <w:pPr>
        <w:pStyle w:val="BdSupsNrml12pt"/>
      </w:pPr>
    </w:p>
    <w:p w14:paraId="5C7045BE" w14:textId="77777777" w:rsidR="00EB1156" w:rsidRPr="00527A82" w:rsidRDefault="00EB1156" w:rsidP="00527A82">
      <w:pPr>
        <w:pStyle w:val="BdSupsNrml12pt"/>
        <w:sectPr w:rsidR="00EB1156" w:rsidRPr="00527A82" w:rsidSect="00681939">
          <w:headerReference w:type="default" r:id="rId8"/>
          <w:footerReference w:type="default" r:id="rId9"/>
          <w:pgSz w:w="12240" w:h="15840" w:code="1"/>
          <w:pgMar w:top="1886" w:right="720" w:bottom="1886" w:left="1526" w:header="547" w:footer="662" w:gutter="0"/>
          <w:cols w:space="720"/>
          <w:docGrid w:linePitch="360"/>
        </w:sectPr>
      </w:pPr>
    </w:p>
    <w:p w14:paraId="5A306E5A" w14:textId="77777777" w:rsidR="002606E3" w:rsidRDefault="002606E3" w:rsidP="00527A82">
      <w:pPr>
        <w:pStyle w:val="BdSupsNrml12pt"/>
      </w:pPr>
    </w:p>
    <w:p w14:paraId="69208EA9" w14:textId="076D066D" w:rsidR="00CA33B0" w:rsidRDefault="008A165B" w:rsidP="00CA33B0">
      <w:pPr>
        <w:pStyle w:val="BdSupsNormal"/>
        <w:rPr>
          <w:b/>
        </w:rPr>
      </w:pPr>
      <w:bookmarkStart w:id="0" w:name="Text2"/>
      <w:r>
        <w:rPr>
          <w:b/>
        </w:rPr>
        <w:t>Resolution</w:t>
      </w:r>
      <w:r w:rsidR="0038672D">
        <w:rPr>
          <w:b/>
        </w:rPr>
        <w:t xml:space="preserve"> </w:t>
      </w:r>
      <w:bookmarkEnd w:id="0"/>
      <w:r w:rsidR="00CA33B0">
        <w:rPr>
          <w:b/>
        </w:rPr>
        <w:t>of Intent to initiate an undergrounding</w:t>
      </w:r>
      <w:r w:rsidR="00571708">
        <w:rPr>
          <w:b/>
        </w:rPr>
        <w:t xml:space="preserve"> </w:t>
      </w:r>
      <w:r w:rsidR="00CA33B0">
        <w:rPr>
          <w:b/>
        </w:rPr>
        <w:t xml:space="preserve">process </w:t>
      </w:r>
      <w:r w:rsidR="00571708">
        <w:rPr>
          <w:b/>
        </w:rPr>
        <w:t>for</w:t>
      </w:r>
      <w:r w:rsidR="00CA33B0">
        <w:rPr>
          <w:b/>
        </w:rPr>
        <w:t xml:space="preserve"> Homestead Street </w:t>
      </w:r>
      <w:r w:rsidR="00571708">
        <w:rPr>
          <w:b/>
        </w:rPr>
        <w:t>between</w:t>
      </w:r>
      <w:r w:rsidR="00CA33B0">
        <w:rPr>
          <w:b/>
        </w:rPr>
        <w:t xml:space="preserve"> </w:t>
      </w:r>
      <w:r w:rsidR="00BA3B74">
        <w:rPr>
          <w:b/>
        </w:rPr>
        <w:t>24th</w:t>
      </w:r>
      <w:r w:rsidR="00CA33B0">
        <w:rPr>
          <w:b/>
        </w:rPr>
        <w:t xml:space="preserve"> and </w:t>
      </w:r>
      <w:r w:rsidR="00BA3B74">
        <w:rPr>
          <w:b/>
        </w:rPr>
        <w:t>25th</w:t>
      </w:r>
      <w:r w:rsidR="00CA33B0">
        <w:rPr>
          <w:b/>
        </w:rPr>
        <w:t xml:space="preserve"> Streets</w:t>
      </w:r>
      <w:r w:rsidR="00D57BA2">
        <w:rPr>
          <w:b/>
        </w:rPr>
        <w:t>;</w:t>
      </w:r>
      <w:r w:rsidR="00426E29">
        <w:rPr>
          <w:b/>
        </w:rPr>
        <w:t xml:space="preserve"> an</w:t>
      </w:r>
      <w:r w:rsidR="00E15199">
        <w:rPr>
          <w:b/>
        </w:rPr>
        <w:t xml:space="preserve">d </w:t>
      </w:r>
      <w:r w:rsidR="00CA33B0">
        <w:rPr>
          <w:b/>
        </w:rPr>
        <w:t xml:space="preserve">making findings that undergrounding at this location is </w:t>
      </w:r>
      <w:r w:rsidR="00BA3B74">
        <w:rPr>
          <w:b/>
        </w:rPr>
        <w:t xml:space="preserve">a general </w:t>
      </w:r>
      <w:r w:rsidR="00571708">
        <w:rPr>
          <w:b/>
        </w:rPr>
        <w:t>benefit</w:t>
      </w:r>
      <w:r w:rsidR="00BA3B74">
        <w:rPr>
          <w:b/>
        </w:rPr>
        <w:t xml:space="preserve"> to the public</w:t>
      </w:r>
      <w:r w:rsidR="00426E29">
        <w:rPr>
          <w:b/>
        </w:rPr>
        <w:t>.</w:t>
      </w:r>
    </w:p>
    <w:p w14:paraId="2B9C9D37" w14:textId="77777777" w:rsidR="00CA33B0" w:rsidRDefault="00CA33B0" w:rsidP="00CA33B0">
      <w:pPr>
        <w:pStyle w:val="BdSupsNormal"/>
        <w:rPr>
          <w:b/>
        </w:rPr>
      </w:pPr>
    </w:p>
    <w:p w14:paraId="3DB8E22C" w14:textId="6ED6E8E7" w:rsidR="00C40B0C" w:rsidRDefault="00C40B0C" w:rsidP="00D755B3">
      <w:pPr>
        <w:pStyle w:val="BdSupsNormal"/>
        <w:ind w:firstLine="720"/>
        <w:rPr>
          <w:rFonts w:cs="Arial"/>
          <w:iCs/>
        </w:rPr>
      </w:pPr>
      <w:r>
        <w:rPr>
          <w:rFonts w:cs="Arial"/>
          <w:iCs/>
        </w:rPr>
        <w:t xml:space="preserve">WHEREAS, Property owners on Homestead Street between </w:t>
      </w:r>
      <w:r w:rsidR="00BA3B74">
        <w:rPr>
          <w:rFonts w:cs="Arial"/>
          <w:iCs/>
        </w:rPr>
        <w:t>24th</w:t>
      </w:r>
      <w:r>
        <w:rPr>
          <w:rFonts w:cs="Arial"/>
          <w:iCs/>
        </w:rPr>
        <w:t xml:space="preserve"> and </w:t>
      </w:r>
      <w:r w:rsidR="00BA3B74">
        <w:rPr>
          <w:rFonts w:cs="Arial"/>
          <w:iCs/>
        </w:rPr>
        <w:t>25th</w:t>
      </w:r>
      <w:r>
        <w:rPr>
          <w:rFonts w:cs="Arial"/>
          <w:iCs/>
        </w:rPr>
        <w:t xml:space="preserve"> Streets</w:t>
      </w:r>
      <w:r w:rsidR="00AA0639">
        <w:rPr>
          <w:rFonts w:cs="Arial"/>
          <w:iCs/>
        </w:rPr>
        <w:t xml:space="preserve"> (“Homestead Street”)</w:t>
      </w:r>
      <w:r>
        <w:rPr>
          <w:rFonts w:cs="Arial"/>
          <w:iCs/>
        </w:rPr>
        <w:t xml:space="preserve"> have approached San Francisco (“City”)</w:t>
      </w:r>
      <w:r w:rsidR="00BA3B74">
        <w:rPr>
          <w:rFonts w:cs="Arial"/>
          <w:iCs/>
        </w:rPr>
        <w:t xml:space="preserve"> officials</w:t>
      </w:r>
      <w:r>
        <w:rPr>
          <w:rFonts w:cs="Arial"/>
          <w:iCs/>
        </w:rPr>
        <w:t xml:space="preserve"> to request that </w:t>
      </w:r>
      <w:r w:rsidR="00BA3B74">
        <w:rPr>
          <w:rFonts w:cs="Arial"/>
          <w:iCs/>
        </w:rPr>
        <w:t xml:space="preserve">the Board of </w:t>
      </w:r>
      <w:r w:rsidR="00571708">
        <w:rPr>
          <w:rFonts w:cs="Arial"/>
          <w:iCs/>
        </w:rPr>
        <w:t>Supervisors</w:t>
      </w:r>
      <w:r>
        <w:rPr>
          <w:rFonts w:cs="Arial"/>
          <w:iCs/>
        </w:rPr>
        <w:t xml:space="preserve"> initiate the process to underground</w:t>
      </w:r>
      <w:r w:rsidR="00CC296D">
        <w:rPr>
          <w:rFonts w:cs="Arial"/>
          <w:iCs/>
        </w:rPr>
        <w:t xml:space="preserve"> existing</w:t>
      </w:r>
      <w:r>
        <w:rPr>
          <w:rFonts w:cs="Arial"/>
          <w:iCs/>
        </w:rPr>
        <w:t xml:space="preserve"> overhead utilities on </w:t>
      </w:r>
      <w:r w:rsidR="00BA3B74">
        <w:rPr>
          <w:rFonts w:cs="Arial"/>
          <w:iCs/>
        </w:rPr>
        <w:t xml:space="preserve">Homestead </w:t>
      </w:r>
      <w:r>
        <w:rPr>
          <w:rFonts w:cs="Arial"/>
          <w:iCs/>
        </w:rPr>
        <w:t>Street; and</w:t>
      </w:r>
    </w:p>
    <w:p w14:paraId="2A5BCCE5" w14:textId="55E22C93" w:rsidR="00BA3B74" w:rsidRDefault="00BA3B74" w:rsidP="00D755B3">
      <w:pPr>
        <w:pStyle w:val="BdSupsNormal"/>
        <w:ind w:firstLine="720"/>
        <w:rPr>
          <w:rFonts w:cs="Arial"/>
          <w:iCs/>
        </w:rPr>
      </w:pPr>
      <w:r>
        <w:rPr>
          <w:rFonts w:cs="Arial"/>
          <w:iCs/>
        </w:rPr>
        <w:t>WHEREAS, Pacific Gas and Electric Company (PG&amp;E) currently propose</w:t>
      </w:r>
      <w:r w:rsidR="0078134A">
        <w:rPr>
          <w:rFonts w:cs="Arial"/>
          <w:iCs/>
        </w:rPr>
        <w:t>s</w:t>
      </w:r>
      <w:r>
        <w:rPr>
          <w:rFonts w:cs="Arial"/>
          <w:iCs/>
        </w:rPr>
        <w:t xml:space="preserve"> to upgrade the </w:t>
      </w:r>
      <w:r w:rsidR="00AA0639">
        <w:rPr>
          <w:rFonts w:cs="Arial"/>
          <w:iCs/>
        </w:rPr>
        <w:t xml:space="preserve">overhead </w:t>
      </w:r>
      <w:r>
        <w:rPr>
          <w:rFonts w:cs="Arial"/>
          <w:iCs/>
        </w:rPr>
        <w:t>electrical system on Homestead Street; and</w:t>
      </w:r>
    </w:p>
    <w:p w14:paraId="49C6B427" w14:textId="22F9379D" w:rsidR="008B17E4" w:rsidRDefault="00C40B0C" w:rsidP="00D755B3">
      <w:pPr>
        <w:pStyle w:val="BdSupsNormal"/>
        <w:ind w:firstLine="720"/>
        <w:rPr>
          <w:rFonts w:cs="Arial"/>
          <w:iCs/>
        </w:rPr>
      </w:pPr>
      <w:r>
        <w:rPr>
          <w:rFonts w:cs="Arial"/>
          <w:iCs/>
        </w:rPr>
        <w:t xml:space="preserve">WHEREAS, On July 22, 2026, Public Works conducted a public hearing on an undergrounding proposal for </w:t>
      </w:r>
      <w:r w:rsidR="00BA3B74">
        <w:rPr>
          <w:rFonts w:cs="Arial"/>
          <w:iCs/>
        </w:rPr>
        <w:t>Homestead</w:t>
      </w:r>
      <w:r>
        <w:rPr>
          <w:rFonts w:cs="Arial"/>
          <w:iCs/>
        </w:rPr>
        <w:t xml:space="preserve"> </w:t>
      </w:r>
      <w:r w:rsidR="00BA3B74">
        <w:rPr>
          <w:rFonts w:cs="Arial"/>
          <w:iCs/>
        </w:rPr>
        <w:t>Street</w:t>
      </w:r>
      <w:r w:rsidR="008B17E4">
        <w:rPr>
          <w:rFonts w:cs="Arial"/>
          <w:iCs/>
        </w:rPr>
        <w:t>;</w:t>
      </w:r>
      <w:r>
        <w:rPr>
          <w:rFonts w:cs="Arial"/>
          <w:iCs/>
        </w:rPr>
        <w:t xml:space="preserve"> and</w:t>
      </w:r>
    </w:p>
    <w:p w14:paraId="318C9895" w14:textId="2F962F1E" w:rsidR="00C40B0C" w:rsidRDefault="008B17E4" w:rsidP="00D755B3">
      <w:pPr>
        <w:pStyle w:val="BdSupsNormal"/>
        <w:ind w:firstLine="720"/>
        <w:rPr>
          <w:rFonts w:cs="Arial"/>
          <w:iCs/>
        </w:rPr>
      </w:pPr>
      <w:r>
        <w:rPr>
          <w:rFonts w:cs="Arial"/>
          <w:iCs/>
        </w:rPr>
        <w:t>WHEREAS, A copy of a Public Works Order assoc</w:t>
      </w:r>
      <w:r w:rsidR="00BA3B74">
        <w:rPr>
          <w:rFonts w:cs="Arial"/>
          <w:iCs/>
        </w:rPr>
        <w:t>iat</w:t>
      </w:r>
      <w:r>
        <w:rPr>
          <w:rFonts w:cs="Arial"/>
          <w:iCs/>
        </w:rPr>
        <w:t xml:space="preserve">ed with this hearing is on file with the Clerk of the Board of Supervisors in File No. </w:t>
      </w:r>
      <w:r w:rsidR="000963BA">
        <w:rPr>
          <w:rFonts w:cs="Arial"/>
          <w:iCs/>
        </w:rPr>
        <w:t>300232</w:t>
      </w:r>
      <w:r>
        <w:rPr>
          <w:rFonts w:cs="Arial"/>
          <w:iCs/>
        </w:rPr>
        <w:t xml:space="preserve"> and incorporated herein by reference; and</w:t>
      </w:r>
    </w:p>
    <w:p w14:paraId="7860E3AB" w14:textId="6367B084" w:rsidR="00CA33B0" w:rsidRDefault="0038672D" w:rsidP="00D755B3">
      <w:pPr>
        <w:pStyle w:val="BdSupsNormal"/>
        <w:ind w:firstLine="720"/>
        <w:rPr>
          <w:rFonts w:cs="Arial"/>
          <w:szCs w:val="32"/>
        </w:rPr>
      </w:pPr>
      <w:r w:rsidRPr="00CA33B0">
        <w:rPr>
          <w:rFonts w:cs="Arial"/>
          <w:iCs/>
        </w:rPr>
        <w:t>WHEREAS</w:t>
      </w:r>
      <w:r w:rsidR="00CA33B0">
        <w:rPr>
          <w:rFonts w:cs="Arial"/>
          <w:iCs/>
        </w:rPr>
        <w:t xml:space="preserve">, </w:t>
      </w:r>
      <w:r w:rsidR="00715B8F">
        <w:rPr>
          <w:rFonts w:cs="Arial"/>
          <w:iCs/>
        </w:rPr>
        <w:t>T</w:t>
      </w:r>
      <w:r w:rsidR="00CA33B0" w:rsidRPr="00CA33B0">
        <w:rPr>
          <w:rFonts w:cs="Arial"/>
          <w:iCs/>
          <w:szCs w:val="32"/>
        </w:rPr>
        <w:t>he</w:t>
      </w:r>
      <w:r w:rsidR="00CA33B0" w:rsidRPr="00CA33B0">
        <w:rPr>
          <w:rFonts w:cs="Arial"/>
          <w:szCs w:val="32"/>
        </w:rPr>
        <w:t xml:space="preserve"> City supports undergrounding existing overhead electric lines in the City when it is feasible</w:t>
      </w:r>
      <w:r w:rsidR="008908D7">
        <w:rPr>
          <w:rFonts w:cs="Arial"/>
          <w:szCs w:val="32"/>
        </w:rPr>
        <w:t xml:space="preserve"> </w:t>
      </w:r>
      <w:r w:rsidR="00584805">
        <w:rPr>
          <w:rFonts w:cs="Arial"/>
          <w:szCs w:val="32"/>
        </w:rPr>
        <w:t>and has enacted Public Works Code</w:t>
      </w:r>
      <w:r w:rsidR="005E26EB">
        <w:rPr>
          <w:rFonts w:cs="Arial"/>
          <w:szCs w:val="32"/>
        </w:rPr>
        <w:t>,</w:t>
      </w:r>
      <w:r w:rsidR="00584805">
        <w:rPr>
          <w:rFonts w:cs="Arial"/>
          <w:szCs w:val="32"/>
        </w:rPr>
        <w:t xml:space="preserve"> Article 18 to obtain</w:t>
      </w:r>
      <w:r w:rsidR="00B23EE4">
        <w:rPr>
          <w:rFonts w:cs="Arial"/>
          <w:szCs w:val="32"/>
        </w:rPr>
        <w:t xml:space="preserve"> p</w:t>
      </w:r>
      <w:r w:rsidR="00700F3F">
        <w:rPr>
          <w:rFonts w:cs="Arial"/>
          <w:szCs w:val="32"/>
        </w:rPr>
        <w:t>otential p</w:t>
      </w:r>
      <w:r w:rsidR="00B23EE4">
        <w:rPr>
          <w:rFonts w:cs="Arial"/>
          <w:szCs w:val="32"/>
        </w:rPr>
        <w:t xml:space="preserve">ublic benefits </w:t>
      </w:r>
      <w:r w:rsidR="004A045B">
        <w:rPr>
          <w:rFonts w:cs="Arial"/>
          <w:szCs w:val="32"/>
        </w:rPr>
        <w:t xml:space="preserve">from undergrounding </w:t>
      </w:r>
      <w:r w:rsidR="00584805">
        <w:rPr>
          <w:rFonts w:cs="Arial"/>
          <w:szCs w:val="32"/>
        </w:rPr>
        <w:t xml:space="preserve">that </w:t>
      </w:r>
      <w:r w:rsidR="00B23EE4">
        <w:rPr>
          <w:rFonts w:cs="Arial"/>
          <w:szCs w:val="32"/>
        </w:rPr>
        <w:t>includ</w:t>
      </w:r>
      <w:r w:rsidR="00584805">
        <w:rPr>
          <w:rFonts w:cs="Arial"/>
          <w:szCs w:val="32"/>
        </w:rPr>
        <w:t>e</w:t>
      </w:r>
      <w:r w:rsidR="008908D7">
        <w:rPr>
          <w:rFonts w:cs="Arial"/>
          <w:szCs w:val="32"/>
        </w:rPr>
        <w:t xml:space="preserve"> improv</w:t>
      </w:r>
      <w:r w:rsidR="00B23EE4">
        <w:rPr>
          <w:rFonts w:cs="Arial"/>
          <w:szCs w:val="32"/>
        </w:rPr>
        <w:t>ing</w:t>
      </w:r>
      <w:r w:rsidR="008908D7">
        <w:rPr>
          <w:rFonts w:cs="Arial"/>
          <w:szCs w:val="32"/>
        </w:rPr>
        <w:t xml:space="preserve"> the appearance of streets</w:t>
      </w:r>
      <w:r w:rsidR="00584805">
        <w:rPr>
          <w:rFonts w:cs="Arial"/>
          <w:szCs w:val="32"/>
        </w:rPr>
        <w:t xml:space="preserve"> and</w:t>
      </w:r>
      <w:r w:rsidR="0078134A">
        <w:rPr>
          <w:rFonts w:cs="Arial"/>
          <w:szCs w:val="32"/>
        </w:rPr>
        <w:t xml:space="preserve"> eliminating visual obstructions</w:t>
      </w:r>
      <w:r w:rsidR="00CA33B0">
        <w:rPr>
          <w:rFonts w:cs="Arial"/>
          <w:szCs w:val="32"/>
        </w:rPr>
        <w:t>; and</w:t>
      </w:r>
    </w:p>
    <w:p w14:paraId="25824D9F" w14:textId="5EE1E38B" w:rsidR="00CA33B0" w:rsidRDefault="00CA33B0" w:rsidP="00D755B3">
      <w:pPr>
        <w:pStyle w:val="BdSupsNormal"/>
        <w:ind w:firstLine="720"/>
        <w:rPr>
          <w:rFonts w:cs="Arial"/>
          <w:szCs w:val="32"/>
        </w:rPr>
      </w:pPr>
      <w:r>
        <w:rPr>
          <w:rFonts w:cs="Arial"/>
          <w:szCs w:val="32"/>
        </w:rPr>
        <w:t xml:space="preserve">WHEREAS, </w:t>
      </w:r>
      <w:r w:rsidRPr="00CA33B0">
        <w:rPr>
          <w:rFonts w:cs="Arial"/>
          <w:szCs w:val="32"/>
        </w:rPr>
        <w:t xml:space="preserve">The City </w:t>
      </w:r>
      <w:r w:rsidR="003C7988">
        <w:rPr>
          <w:rFonts w:cs="Arial"/>
          <w:szCs w:val="32"/>
        </w:rPr>
        <w:t xml:space="preserve">also </w:t>
      </w:r>
      <w:r w:rsidRPr="00CA33B0">
        <w:rPr>
          <w:rFonts w:cs="Arial"/>
          <w:szCs w:val="32"/>
        </w:rPr>
        <w:t>supports</w:t>
      </w:r>
      <w:r w:rsidR="005E26EB">
        <w:rPr>
          <w:rFonts w:cs="Arial"/>
          <w:szCs w:val="32"/>
        </w:rPr>
        <w:t xml:space="preserve"> the</w:t>
      </w:r>
      <w:r w:rsidRPr="00CA33B0">
        <w:rPr>
          <w:rFonts w:cs="Arial"/>
          <w:szCs w:val="32"/>
        </w:rPr>
        <w:t xml:space="preserve"> installation of underground electric lines, rather than investment in new overhead electric lines, when it is feasible</w:t>
      </w:r>
      <w:r w:rsidR="00584805">
        <w:rPr>
          <w:rFonts w:cs="Arial"/>
          <w:szCs w:val="32"/>
        </w:rPr>
        <w:t xml:space="preserve"> and has enacted Public Works Code</w:t>
      </w:r>
      <w:r w:rsidR="005E26EB">
        <w:rPr>
          <w:rFonts w:cs="Arial"/>
          <w:szCs w:val="32"/>
        </w:rPr>
        <w:t>,</w:t>
      </w:r>
      <w:r w:rsidR="00584805">
        <w:rPr>
          <w:rFonts w:cs="Arial"/>
          <w:szCs w:val="32"/>
        </w:rPr>
        <w:t xml:space="preserve"> Section 937 to require underground utilities in all new streets</w:t>
      </w:r>
      <w:r>
        <w:rPr>
          <w:rFonts w:cs="Arial"/>
          <w:szCs w:val="32"/>
        </w:rPr>
        <w:t>; and</w:t>
      </w:r>
    </w:p>
    <w:p w14:paraId="5DB3B36F" w14:textId="7C019D42" w:rsidR="00E85604" w:rsidRDefault="003C7988" w:rsidP="00D755B3">
      <w:pPr>
        <w:pStyle w:val="BdSupsNormal"/>
        <w:ind w:firstLine="720"/>
        <w:rPr>
          <w:rFonts w:cs="Arial"/>
          <w:szCs w:val="32"/>
        </w:rPr>
      </w:pPr>
      <w:r>
        <w:rPr>
          <w:rFonts w:cs="Arial"/>
          <w:szCs w:val="32"/>
        </w:rPr>
        <w:lastRenderedPageBreak/>
        <w:t xml:space="preserve">WHEREAS, </w:t>
      </w:r>
      <w:r>
        <w:rPr>
          <w:rFonts w:cs="Arial"/>
          <w:iCs/>
        </w:rPr>
        <w:t>Public Works Code</w:t>
      </w:r>
      <w:r w:rsidR="005E26EB">
        <w:rPr>
          <w:rFonts w:cs="Arial"/>
          <w:iCs/>
        </w:rPr>
        <w:t>,</w:t>
      </w:r>
      <w:r>
        <w:rPr>
          <w:rFonts w:cs="Arial"/>
          <w:iCs/>
        </w:rPr>
        <w:t xml:space="preserve"> Article 18 establishes a process for the creation of underground districts </w:t>
      </w:r>
      <w:r w:rsidR="00E85604">
        <w:rPr>
          <w:rFonts w:cs="Arial"/>
          <w:iCs/>
        </w:rPr>
        <w:t xml:space="preserve">to convert from overhead to underground electric </w:t>
      </w:r>
      <w:r w:rsidR="006622A1">
        <w:rPr>
          <w:rFonts w:cs="Arial"/>
          <w:iCs/>
        </w:rPr>
        <w:t>wires</w:t>
      </w:r>
      <w:r w:rsidR="00E85604">
        <w:rPr>
          <w:rFonts w:cs="Arial"/>
          <w:iCs/>
        </w:rPr>
        <w:t xml:space="preserve"> using funds allocated by the electric </w:t>
      </w:r>
      <w:r w:rsidR="00715B8F">
        <w:rPr>
          <w:rFonts w:cs="Arial"/>
          <w:iCs/>
        </w:rPr>
        <w:t>utility</w:t>
      </w:r>
      <w:r>
        <w:rPr>
          <w:rFonts w:cs="Arial"/>
          <w:iCs/>
        </w:rPr>
        <w:t>, but</w:t>
      </w:r>
      <w:r w:rsidR="00CA33B0">
        <w:rPr>
          <w:rFonts w:cs="Arial"/>
          <w:szCs w:val="32"/>
        </w:rPr>
        <w:t xml:space="preserve"> </w:t>
      </w:r>
      <w:r w:rsidR="00715B8F">
        <w:rPr>
          <w:rFonts w:cs="Arial"/>
          <w:szCs w:val="32"/>
        </w:rPr>
        <w:t>t</w:t>
      </w:r>
      <w:r w:rsidR="00700F3F">
        <w:rPr>
          <w:rFonts w:cs="Arial"/>
          <w:szCs w:val="32"/>
        </w:rPr>
        <w:t>he</w:t>
      </w:r>
      <w:r w:rsidR="00E85604">
        <w:rPr>
          <w:rFonts w:cs="Arial"/>
          <w:szCs w:val="32"/>
        </w:rPr>
        <w:t xml:space="preserve"> fun</w:t>
      </w:r>
      <w:r w:rsidR="006622A1">
        <w:rPr>
          <w:rFonts w:cs="Arial"/>
          <w:szCs w:val="32"/>
        </w:rPr>
        <w:t>ds</w:t>
      </w:r>
      <w:r w:rsidR="00E85604">
        <w:rPr>
          <w:rFonts w:cs="Arial"/>
          <w:szCs w:val="32"/>
        </w:rPr>
        <w:t xml:space="preserve"> </w:t>
      </w:r>
      <w:r w:rsidR="00B20E7F">
        <w:rPr>
          <w:rFonts w:cs="Arial"/>
          <w:szCs w:val="32"/>
        </w:rPr>
        <w:t>that</w:t>
      </w:r>
      <w:r w:rsidR="003178B0">
        <w:rPr>
          <w:rFonts w:cs="Arial"/>
          <w:szCs w:val="32"/>
        </w:rPr>
        <w:t xml:space="preserve"> PG&amp;E </w:t>
      </w:r>
      <w:r w:rsidR="00E85604">
        <w:rPr>
          <w:rFonts w:cs="Arial"/>
          <w:szCs w:val="32"/>
        </w:rPr>
        <w:t>allocated for conver</w:t>
      </w:r>
      <w:r w:rsidR="006622A1">
        <w:rPr>
          <w:rFonts w:cs="Arial"/>
          <w:szCs w:val="32"/>
        </w:rPr>
        <w:t>ting from</w:t>
      </w:r>
      <w:r w:rsidR="00E85604">
        <w:rPr>
          <w:rFonts w:cs="Arial"/>
          <w:szCs w:val="32"/>
        </w:rPr>
        <w:t xml:space="preserve"> overhead to underground electric wires </w:t>
      </w:r>
      <w:r w:rsidR="006622A1">
        <w:rPr>
          <w:rFonts w:cs="Arial"/>
          <w:szCs w:val="32"/>
        </w:rPr>
        <w:t xml:space="preserve">in the City </w:t>
      </w:r>
      <w:r w:rsidR="00E85604">
        <w:rPr>
          <w:rFonts w:cs="Arial"/>
          <w:szCs w:val="32"/>
        </w:rPr>
        <w:t>have been ex</w:t>
      </w:r>
      <w:r w:rsidR="006622A1">
        <w:rPr>
          <w:rFonts w:cs="Arial"/>
          <w:szCs w:val="32"/>
        </w:rPr>
        <w:t>pended</w:t>
      </w:r>
      <w:r w:rsidR="003178B0">
        <w:rPr>
          <w:rFonts w:cs="Arial"/>
          <w:szCs w:val="32"/>
        </w:rPr>
        <w:t>,</w:t>
      </w:r>
      <w:r w:rsidR="00E85604">
        <w:rPr>
          <w:rFonts w:cs="Arial"/>
          <w:szCs w:val="32"/>
        </w:rPr>
        <w:t xml:space="preserve"> and </w:t>
      </w:r>
      <w:r w:rsidR="006622A1">
        <w:rPr>
          <w:rFonts w:cs="Arial"/>
          <w:szCs w:val="32"/>
        </w:rPr>
        <w:t>PG&amp;E is not authorized to allocate additional funding</w:t>
      </w:r>
      <w:r w:rsidR="00E85604">
        <w:rPr>
          <w:rFonts w:cs="Arial"/>
          <w:szCs w:val="32"/>
        </w:rPr>
        <w:t>; and</w:t>
      </w:r>
    </w:p>
    <w:p w14:paraId="496E399A" w14:textId="6120466F" w:rsidR="00CA33B0" w:rsidRDefault="00E85604" w:rsidP="00D755B3">
      <w:pPr>
        <w:ind w:firstLine="720"/>
        <w:rPr>
          <w:rFonts w:cs="Arial"/>
          <w:szCs w:val="32"/>
        </w:rPr>
      </w:pPr>
      <w:r>
        <w:rPr>
          <w:rFonts w:cs="Arial"/>
          <w:szCs w:val="32"/>
        </w:rPr>
        <w:t>WHEREAS, PG&amp;E</w:t>
      </w:r>
      <w:r w:rsidR="00700F3F">
        <w:rPr>
          <w:rFonts w:cs="Arial"/>
          <w:szCs w:val="32"/>
        </w:rPr>
        <w:t xml:space="preserve"> Electric Rule 20 - Replacement of Overhead with Underground Electric Facilities, includes </w:t>
      </w:r>
      <w:r w:rsidR="00CA33B0">
        <w:rPr>
          <w:rFonts w:cs="Arial"/>
          <w:szCs w:val="32"/>
        </w:rPr>
        <w:t>R</w:t>
      </w:r>
      <w:r w:rsidR="00CA33B0" w:rsidRPr="00CA33B0">
        <w:rPr>
          <w:rFonts w:cs="Arial"/>
          <w:szCs w:val="32"/>
        </w:rPr>
        <w:t>ule 20</w:t>
      </w:r>
      <w:r w:rsidR="00CA33B0">
        <w:rPr>
          <w:rFonts w:cs="Arial"/>
          <w:szCs w:val="32"/>
        </w:rPr>
        <w:t>B</w:t>
      </w:r>
      <w:r>
        <w:rPr>
          <w:rFonts w:cs="Arial"/>
          <w:szCs w:val="32"/>
        </w:rPr>
        <w:t xml:space="preserve">, </w:t>
      </w:r>
      <w:r w:rsidR="00700F3F">
        <w:rPr>
          <w:rFonts w:cs="Arial"/>
          <w:szCs w:val="32"/>
        </w:rPr>
        <w:t>which</w:t>
      </w:r>
      <w:r w:rsidR="00CA33B0">
        <w:rPr>
          <w:rFonts w:cs="Arial"/>
          <w:szCs w:val="32"/>
        </w:rPr>
        <w:t xml:space="preserve"> </w:t>
      </w:r>
      <w:r w:rsidR="00CA33B0" w:rsidRPr="00CA33B0">
        <w:rPr>
          <w:rFonts w:cs="Arial"/>
          <w:szCs w:val="32"/>
        </w:rPr>
        <w:t xml:space="preserve">provides an alternate path for undergrounding existing electric utility infrastructure when the </w:t>
      </w:r>
      <w:r w:rsidR="006622A1">
        <w:rPr>
          <w:rFonts w:cs="Arial"/>
          <w:szCs w:val="32"/>
        </w:rPr>
        <w:t xml:space="preserve">process </w:t>
      </w:r>
      <w:r w:rsidR="00700F3F">
        <w:rPr>
          <w:rFonts w:cs="Arial"/>
          <w:szCs w:val="32"/>
        </w:rPr>
        <w:t xml:space="preserve">for </w:t>
      </w:r>
      <w:r w:rsidR="006622A1">
        <w:rPr>
          <w:rFonts w:cs="Arial"/>
          <w:szCs w:val="32"/>
        </w:rPr>
        <w:t>under</w:t>
      </w:r>
      <w:r w:rsidR="00700F3F">
        <w:rPr>
          <w:rFonts w:cs="Arial"/>
          <w:szCs w:val="32"/>
        </w:rPr>
        <w:t xml:space="preserve">grounding under </w:t>
      </w:r>
      <w:r w:rsidR="00CA33B0" w:rsidRPr="00CA33B0">
        <w:rPr>
          <w:rFonts w:cs="Arial"/>
          <w:szCs w:val="32"/>
        </w:rPr>
        <w:t xml:space="preserve">Rule 20A </w:t>
      </w:r>
      <w:r w:rsidR="003C7988">
        <w:rPr>
          <w:rFonts w:cs="Arial"/>
          <w:szCs w:val="32"/>
        </w:rPr>
        <w:t xml:space="preserve">using </w:t>
      </w:r>
      <w:r>
        <w:rPr>
          <w:rFonts w:cs="Arial"/>
          <w:szCs w:val="32"/>
        </w:rPr>
        <w:t>funds allocated by PG&amp;E</w:t>
      </w:r>
      <w:r w:rsidR="00700F3F">
        <w:rPr>
          <w:rFonts w:cs="Arial"/>
          <w:szCs w:val="32"/>
        </w:rPr>
        <w:t xml:space="preserve"> </w:t>
      </w:r>
      <w:r w:rsidR="00CA33B0" w:rsidRPr="00CA33B0">
        <w:rPr>
          <w:rFonts w:cs="Arial"/>
          <w:szCs w:val="32"/>
        </w:rPr>
        <w:t>is not available</w:t>
      </w:r>
      <w:r w:rsidR="00CA33B0">
        <w:rPr>
          <w:rFonts w:cs="Arial"/>
          <w:szCs w:val="32"/>
        </w:rPr>
        <w:t>; and</w:t>
      </w:r>
    </w:p>
    <w:p w14:paraId="0EF60A8B" w14:textId="45B1D6FC" w:rsidR="00C40B0C" w:rsidRDefault="00CA33B0" w:rsidP="00D755B3">
      <w:pPr>
        <w:ind w:firstLine="720"/>
        <w:rPr>
          <w:rFonts w:cs="Arial"/>
          <w:szCs w:val="32"/>
        </w:rPr>
      </w:pPr>
      <w:r>
        <w:rPr>
          <w:rFonts w:cs="Arial"/>
          <w:szCs w:val="32"/>
        </w:rPr>
        <w:t>WHEREAS, Rule 20B</w:t>
      </w:r>
      <w:r w:rsidR="0078134A">
        <w:rPr>
          <w:rFonts w:cs="Arial"/>
          <w:szCs w:val="32"/>
        </w:rPr>
        <w:t>.1.b</w:t>
      </w:r>
      <w:r>
        <w:rPr>
          <w:rFonts w:cs="Arial"/>
          <w:szCs w:val="32"/>
        </w:rPr>
        <w:t xml:space="preserve"> </w:t>
      </w:r>
      <w:r w:rsidR="00715B8F">
        <w:rPr>
          <w:rFonts w:cs="Arial"/>
          <w:szCs w:val="32"/>
        </w:rPr>
        <w:t xml:space="preserve">allows cities </w:t>
      </w:r>
      <w:r w:rsidRPr="00CA33B0">
        <w:rPr>
          <w:rFonts w:cs="Arial"/>
          <w:szCs w:val="32"/>
        </w:rPr>
        <w:t>to adopt “suitable legislation</w:t>
      </w:r>
      <w:r w:rsidR="003C7988">
        <w:rPr>
          <w:rFonts w:cs="Arial"/>
          <w:szCs w:val="32"/>
        </w:rPr>
        <w:t>”</w:t>
      </w:r>
      <w:r w:rsidRPr="00CA33B0">
        <w:rPr>
          <w:rFonts w:cs="Arial"/>
          <w:szCs w:val="32"/>
        </w:rPr>
        <w:t xml:space="preserve"> </w:t>
      </w:r>
      <w:r w:rsidR="003C7988">
        <w:rPr>
          <w:rFonts w:cs="Arial"/>
          <w:szCs w:val="32"/>
        </w:rPr>
        <w:t xml:space="preserve">that requires </w:t>
      </w:r>
      <w:r w:rsidR="005E26EB">
        <w:rPr>
          <w:rFonts w:cs="Arial"/>
          <w:szCs w:val="32"/>
        </w:rPr>
        <w:t>“</w:t>
      </w:r>
      <w:r w:rsidRPr="00CA33B0">
        <w:rPr>
          <w:rFonts w:cs="Arial"/>
          <w:szCs w:val="32"/>
        </w:rPr>
        <w:t>the necessary wiring changes</w:t>
      </w:r>
      <w:r w:rsidR="00DA0CCB">
        <w:rPr>
          <w:rFonts w:cs="Arial"/>
          <w:szCs w:val="32"/>
        </w:rPr>
        <w:t xml:space="preserve"> to be</w:t>
      </w:r>
      <w:r w:rsidRPr="00CA33B0">
        <w:rPr>
          <w:rFonts w:cs="Arial"/>
          <w:szCs w:val="32"/>
        </w:rPr>
        <w:t xml:space="preserve"> made</w:t>
      </w:r>
      <w:r w:rsidR="00DA0CCB">
        <w:rPr>
          <w:rFonts w:cs="Arial"/>
          <w:szCs w:val="32"/>
        </w:rPr>
        <w:t>”</w:t>
      </w:r>
      <w:r w:rsidR="003C7988" w:rsidRPr="003C7988">
        <w:rPr>
          <w:rFonts w:cs="Arial"/>
          <w:szCs w:val="32"/>
        </w:rPr>
        <w:t xml:space="preserve"> for an underground distribution system and “</w:t>
      </w:r>
      <w:r w:rsidR="00571708" w:rsidRPr="003C7988">
        <w:rPr>
          <w:rFonts w:cs="Arial"/>
          <w:szCs w:val="32"/>
        </w:rPr>
        <w:t>authorize</w:t>
      </w:r>
      <w:r w:rsidR="003C7988" w:rsidRPr="003C7988">
        <w:rPr>
          <w:rFonts w:cs="Arial"/>
          <w:szCs w:val="32"/>
        </w:rPr>
        <w:t>[es] PG&amp;E to discontinue its overhead service” upon completion of the underground facilities</w:t>
      </w:r>
      <w:r w:rsidR="00DA0CCB">
        <w:rPr>
          <w:rFonts w:cs="Arial"/>
          <w:szCs w:val="32"/>
        </w:rPr>
        <w:t>; and</w:t>
      </w:r>
    </w:p>
    <w:p w14:paraId="62B889C3" w14:textId="62CB35C8" w:rsidR="008B17E4" w:rsidRDefault="00C40B0C" w:rsidP="00D755B3">
      <w:pPr>
        <w:ind w:firstLine="720"/>
        <w:rPr>
          <w:rFonts w:cs="Arial"/>
          <w:szCs w:val="32"/>
        </w:rPr>
      </w:pPr>
      <w:r>
        <w:rPr>
          <w:rFonts w:cs="Arial"/>
          <w:szCs w:val="32"/>
        </w:rPr>
        <w:t xml:space="preserve">WHEREAS, </w:t>
      </w:r>
      <w:r w:rsidR="00715B8F">
        <w:rPr>
          <w:rFonts w:cs="Arial"/>
          <w:szCs w:val="32"/>
        </w:rPr>
        <w:t xml:space="preserve">The </w:t>
      </w:r>
      <w:r>
        <w:rPr>
          <w:rFonts w:cs="Arial"/>
          <w:szCs w:val="32"/>
        </w:rPr>
        <w:t xml:space="preserve">Board of Supervisors </w:t>
      </w:r>
      <w:r w:rsidR="004730DF">
        <w:rPr>
          <w:rFonts w:cs="Arial"/>
          <w:szCs w:val="32"/>
        </w:rPr>
        <w:t xml:space="preserve">supports making </w:t>
      </w:r>
      <w:r w:rsidR="00DA0CCB" w:rsidRPr="00C40B0C">
        <w:rPr>
          <w:rFonts w:cs="Arial"/>
          <w:szCs w:val="32"/>
        </w:rPr>
        <w:t xml:space="preserve">the necessary wiring changes for undergrounding at Homestead Street and </w:t>
      </w:r>
      <w:r w:rsidR="001C4295">
        <w:rPr>
          <w:rFonts w:cs="Arial"/>
          <w:szCs w:val="32"/>
        </w:rPr>
        <w:t>urges</w:t>
      </w:r>
      <w:r w:rsidR="004730DF">
        <w:rPr>
          <w:rFonts w:cs="Arial"/>
          <w:szCs w:val="32"/>
        </w:rPr>
        <w:t xml:space="preserve"> </w:t>
      </w:r>
      <w:r w:rsidR="00DA0CCB" w:rsidRPr="00C40B0C">
        <w:rPr>
          <w:rFonts w:cs="Arial"/>
          <w:szCs w:val="32"/>
        </w:rPr>
        <w:t xml:space="preserve">PG&amp;E </w:t>
      </w:r>
      <w:r w:rsidR="004730DF">
        <w:rPr>
          <w:rFonts w:cs="Arial"/>
          <w:szCs w:val="32"/>
        </w:rPr>
        <w:t>to</w:t>
      </w:r>
      <w:r w:rsidR="00DA0CCB" w:rsidRPr="00C40B0C">
        <w:rPr>
          <w:rFonts w:cs="Arial"/>
          <w:szCs w:val="32"/>
        </w:rPr>
        <w:t xml:space="preserve"> discontinue overhead service</w:t>
      </w:r>
      <w:r w:rsidR="00DA0CCB">
        <w:rPr>
          <w:rFonts w:cs="Arial"/>
          <w:szCs w:val="32"/>
        </w:rPr>
        <w:t xml:space="preserve"> in accordance with Rule 20B, </w:t>
      </w:r>
      <w:r w:rsidR="004730DF">
        <w:rPr>
          <w:rFonts w:cs="Arial"/>
          <w:szCs w:val="32"/>
        </w:rPr>
        <w:t>subject to future action by</w:t>
      </w:r>
      <w:r w:rsidR="009E3285">
        <w:rPr>
          <w:rFonts w:cs="Arial"/>
          <w:szCs w:val="32"/>
        </w:rPr>
        <w:t xml:space="preserve"> </w:t>
      </w:r>
      <w:r w:rsidR="00DA0CCB">
        <w:rPr>
          <w:rFonts w:cs="Arial"/>
          <w:szCs w:val="32"/>
        </w:rPr>
        <w:t xml:space="preserve">the Board </w:t>
      </w:r>
      <w:r w:rsidR="004730DF">
        <w:rPr>
          <w:rFonts w:cs="Arial"/>
          <w:szCs w:val="32"/>
        </w:rPr>
        <w:t xml:space="preserve">to </w:t>
      </w:r>
      <w:r>
        <w:rPr>
          <w:rFonts w:cs="Arial"/>
          <w:szCs w:val="32"/>
        </w:rPr>
        <w:t xml:space="preserve">establish </w:t>
      </w:r>
      <w:r w:rsidR="00CA33B0" w:rsidRPr="00C40B0C">
        <w:rPr>
          <w:rFonts w:cs="Arial"/>
          <w:szCs w:val="32"/>
        </w:rPr>
        <w:t xml:space="preserve">an assessment district </w:t>
      </w:r>
      <w:r w:rsidR="004730DF">
        <w:rPr>
          <w:rFonts w:cs="Arial"/>
          <w:szCs w:val="32"/>
        </w:rPr>
        <w:t>that</w:t>
      </w:r>
      <w:r>
        <w:rPr>
          <w:rFonts w:cs="Arial"/>
          <w:szCs w:val="32"/>
        </w:rPr>
        <w:t xml:space="preserve"> </w:t>
      </w:r>
      <w:r w:rsidR="004730DF">
        <w:rPr>
          <w:rFonts w:cs="Arial"/>
          <w:szCs w:val="32"/>
        </w:rPr>
        <w:t>enables</w:t>
      </w:r>
      <w:r>
        <w:rPr>
          <w:rFonts w:cs="Arial"/>
          <w:szCs w:val="32"/>
        </w:rPr>
        <w:t xml:space="preserve"> </w:t>
      </w:r>
      <w:r w:rsidR="004730DF">
        <w:rPr>
          <w:rFonts w:cs="Arial"/>
          <w:szCs w:val="32"/>
        </w:rPr>
        <w:t>the</w:t>
      </w:r>
      <w:r w:rsidR="006622A1">
        <w:rPr>
          <w:rFonts w:cs="Arial"/>
          <w:szCs w:val="32"/>
        </w:rPr>
        <w:t xml:space="preserve"> </w:t>
      </w:r>
      <w:r w:rsidR="004730DF">
        <w:rPr>
          <w:rFonts w:cs="Arial"/>
          <w:szCs w:val="32"/>
        </w:rPr>
        <w:t>City to fund the undergrounding costs upfront and recover those costs from the</w:t>
      </w:r>
      <w:r>
        <w:rPr>
          <w:rFonts w:cs="Arial"/>
          <w:szCs w:val="32"/>
        </w:rPr>
        <w:t xml:space="preserve"> property owners on Homestead Street over time; and</w:t>
      </w:r>
    </w:p>
    <w:p w14:paraId="390F1FCE" w14:textId="2DFB702C" w:rsidR="0078134A" w:rsidRDefault="0078134A" w:rsidP="00D755B3">
      <w:pPr>
        <w:ind w:firstLine="720"/>
        <w:rPr>
          <w:rFonts w:cs="Arial"/>
          <w:szCs w:val="32"/>
        </w:rPr>
      </w:pPr>
      <w:r>
        <w:rPr>
          <w:rFonts w:cs="Arial"/>
          <w:szCs w:val="32"/>
        </w:rPr>
        <w:t xml:space="preserve">WHEREAS, </w:t>
      </w:r>
      <w:r w:rsidR="001C4295">
        <w:rPr>
          <w:rFonts w:cs="Arial"/>
          <w:szCs w:val="32"/>
        </w:rPr>
        <w:t>T</w:t>
      </w:r>
      <w:r>
        <w:rPr>
          <w:rFonts w:cs="Arial"/>
          <w:szCs w:val="32"/>
        </w:rPr>
        <w:t>he PG&amp;E Electric Rule 20 Guidebook dated July 2023 (“PG&amp;E Rule 20 Guidebook”) states that</w:t>
      </w:r>
      <w:r w:rsidR="003178B0">
        <w:rPr>
          <w:rFonts w:cs="Arial"/>
          <w:szCs w:val="32"/>
        </w:rPr>
        <w:t xml:space="preserve"> PG&amp;E may waive</w:t>
      </w:r>
      <w:r>
        <w:rPr>
          <w:rFonts w:cs="Arial"/>
          <w:szCs w:val="32"/>
        </w:rPr>
        <w:t xml:space="preserve"> the </w:t>
      </w:r>
      <w:r w:rsidR="003178B0">
        <w:rPr>
          <w:rFonts w:cs="Arial"/>
          <w:szCs w:val="32"/>
        </w:rPr>
        <w:t>f</w:t>
      </w:r>
      <w:r>
        <w:rPr>
          <w:rFonts w:cs="Arial"/>
          <w:szCs w:val="32"/>
        </w:rPr>
        <w:t xml:space="preserve">ederal </w:t>
      </w:r>
      <w:r w:rsidR="003178B0">
        <w:rPr>
          <w:rFonts w:cs="Arial"/>
          <w:szCs w:val="32"/>
        </w:rPr>
        <w:t>i</w:t>
      </w:r>
      <w:r>
        <w:rPr>
          <w:rFonts w:cs="Arial"/>
          <w:szCs w:val="32"/>
        </w:rPr>
        <w:t xml:space="preserve">ncome </w:t>
      </w:r>
      <w:r w:rsidR="003178B0">
        <w:rPr>
          <w:rFonts w:cs="Arial"/>
          <w:szCs w:val="32"/>
        </w:rPr>
        <w:t>t</w:t>
      </w:r>
      <w:r>
        <w:rPr>
          <w:rFonts w:cs="Arial"/>
          <w:szCs w:val="32"/>
        </w:rPr>
        <w:t xml:space="preserve">ax </w:t>
      </w:r>
      <w:r w:rsidR="003178B0">
        <w:rPr>
          <w:rFonts w:cs="Arial"/>
          <w:szCs w:val="32"/>
        </w:rPr>
        <w:t>c</w:t>
      </w:r>
      <w:r>
        <w:rPr>
          <w:rFonts w:cs="Arial"/>
          <w:szCs w:val="32"/>
        </w:rPr>
        <w:t xml:space="preserve">omponent of </w:t>
      </w:r>
      <w:r w:rsidR="003178B0">
        <w:rPr>
          <w:rFonts w:cs="Arial"/>
          <w:szCs w:val="32"/>
        </w:rPr>
        <w:t>c</w:t>
      </w:r>
      <w:r>
        <w:rPr>
          <w:rFonts w:cs="Arial"/>
          <w:szCs w:val="32"/>
        </w:rPr>
        <w:t>ontribution that is part of the cost of undergrounding if a project is of “general public benefit</w:t>
      </w:r>
      <w:r w:rsidR="00D57BA2">
        <w:rPr>
          <w:rFonts w:cs="Arial"/>
          <w:szCs w:val="32"/>
        </w:rPr>
        <w:t>”; and</w:t>
      </w:r>
    </w:p>
    <w:p w14:paraId="7C271057" w14:textId="67906880" w:rsidR="00CA33B0" w:rsidRPr="008B17E4" w:rsidRDefault="008B17E4" w:rsidP="00D755B3">
      <w:pPr>
        <w:ind w:firstLine="720"/>
        <w:rPr>
          <w:rFonts w:cs="Arial"/>
          <w:szCs w:val="32"/>
        </w:rPr>
      </w:pPr>
      <w:r>
        <w:rPr>
          <w:rFonts w:cs="Arial"/>
          <w:szCs w:val="32"/>
        </w:rPr>
        <w:t>WHEREAS, Based on the Public Works July 22, 2026 hearing, t</w:t>
      </w:r>
      <w:r w:rsidR="00CA33B0" w:rsidRPr="008B17E4">
        <w:rPr>
          <w:rFonts w:cs="Arial"/>
          <w:szCs w:val="32"/>
        </w:rPr>
        <w:t xml:space="preserve">he </w:t>
      </w:r>
      <w:r w:rsidR="00776AF8">
        <w:rPr>
          <w:rFonts w:cs="Arial"/>
          <w:szCs w:val="32"/>
        </w:rPr>
        <w:t xml:space="preserve">Board of Supervisors finds </w:t>
      </w:r>
      <w:r w:rsidR="00CA33B0" w:rsidRPr="008B17E4">
        <w:rPr>
          <w:rFonts w:cs="Arial"/>
          <w:szCs w:val="32"/>
        </w:rPr>
        <w:t>that undergrounding at this location will provide a “general public benefit” pursuant to the PG&amp;E Rule 20 Guidebook</w:t>
      </w:r>
      <w:r>
        <w:rPr>
          <w:rFonts w:cs="Arial"/>
          <w:szCs w:val="32"/>
        </w:rPr>
        <w:t>; now, therefore</w:t>
      </w:r>
      <w:r w:rsidR="00D57BA2">
        <w:rPr>
          <w:rFonts w:cs="Arial"/>
          <w:szCs w:val="32"/>
        </w:rPr>
        <w:t>,</w:t>
      </w:r>
      <w:r>
        <w:rPr>
          <w:rFonts w:cs="Arial"/>
          <w:szCs w:val="32"/>
        </w:rPr>
        <w:t xml:space="preserve"> be it</w:t>
      </w:r>
    </w:p>
    <w:p w14:paraId="0947E925" w14:textId="220B1324" w:rsidR="00776AF8" w:rsidRDefault="008B17E4" w:rsidP="00D755B3">
      <w:pPr>
        <w:ind w:firstLine="720"/>
        <w:rPr>
          <w:rFonts w:cs="Arial"/>
          <w:szCs w:val="32"/>
        </w:rPr>
      </w:pPr>
      <w:r>
        <w:rPr>
          <w:rFonts w:cs="Arial"/>
          <w:szCs w:val="32"/>
        </w:rPr>
        <w:lastRenderedPageBreak/>
        <w:t>RESOLVED, Th</w:t>
      </w:r>
      <w:r w:rsidR="00776AF8">
        <w:rPr>
          <w:rFonts w:cs="Arial"/>
          <w:szCs w:val="32"/>
        </w:rPr>
        <w:t>at th</w:t>
      </w:r>
      <w:r w:rsidR="00CA33B0" w:rsidRPr="008B17E4">
        <w:rPr>
          <w:rFonts w:cs="Arial"/>
          <w:szCs w:val="32"/>
        </w:rPr>
        <w:t xml:space="preserve">e </w:t>
      </w:r>
      <w:r w:rsidR="00350C9D">
        <w:rPr>
          <w:rFonts w:cs="Arial"/>
          <w:szCs w:val="32"/>
        </w:rPr>
        <w:t>Board of Supervisors</w:t>
      </w:r>
      <w:r w:rsidR="00CA33B0" w:rsidRPr="008B17E4">
        <w:rPr>
          <w:rFonts w:cs="Arial"/>
          <w:szCs w:val="32"/>
        </w:rPr>
        <w:t xml:space="preserve"> </w:t>
      </w:r>
      <w:r w:rsidR="00776AF8">
        <w:rPr>
          <w:rFonts w:cs="Arial"/>
          <w:szCs w:val="32"/>
        </w:rPr>
        <w:t xml:space="preserve">hereby adopts a Resolution of Intent to </w:t>
      </w:r>
      <w:r w:rsidR="00DA0CCB">
        <w:rPr>
          <w:rFonts w:cs="Arial"/>
          <w:szCs w:val="32"/>
        </w:rPr>
        <w:t xml:space="preserve">initiate the process </w:t>
      </w:r>
      <w:r w:rsidR="004730DF">
        <w:rPr>
          <w:rFonts w:cs="Arial"/>
          <w:szCs w:val="32"/>
        </w:rPr>
        <w:t>of</w:t>
      </w:r>
      <w:r w:rsidR="008C7C63">
        <w:rPr>
          <w:rFonts w:cs="Arial"/>
          <w:szCs w:val="32"/>
        </w:rPr>
        <w:t xml:space="preserve"> underground</w:t>
      </w:r>
      <w:r w:rsidR="004730DF">
        <w:rPr>
          <w:rFonts w:cs="Arial"/>
          <w:szCs w:val="32"/>
        </w:rPr>
        <w:t>ing at</w:t>
      </w:r>
      <w:r w:rsidR="008C7C63">
        <w:rPr>
          <w:rFonts w:cs="Arial"/>
          <w:szCs w:val="32"/>
        </w:rPr>
        <w:t xml:space="preserve"> Homestead Street</w:t>
      </w:r>
      <w:r w:rsidR="00CC296D">
        <w:rPr>
          <w:rFonts w:cs="Arial"/>
          <w:szCs w:val="32"/>
        </w:rPr>
        <w:t xml:space="preserve"> between 24</w:t>
      </w:r>
      <w:r w:rsidR="00CC296D" w:rsidRPr="0073215C">
        <w:rPr>
          <w:rFonts w:cs="Arial"/>
          <w:szCs w:val="32"/>
        </w:rPr>
        <w:t>th</w:t>
      </w:r>
      <w:r w:rsidR="00CC296D">
        <w:rPr>
          <w:rFonts w:cs="Arial"/>
          <w:szCs w:val="32"/>
        </w:rPr>
        <w:t xml:space="preserve"> and 25</w:t>
      </w:r>
      <w:r w:rsidR="00CC296D" w:rsidRPr="0073215C">
        <w:rPr>
          <w:rFonts w:cs="Arial"/>
          <w:szCs w:val="32"/>
        </w:rPr>
        <w:t>th</w:t>
      </w:r>
      <w:r w:rsidR="00CC296D">
        <w:rPr>
          <w:rFonts w:cs="Arial"/>
          <w:szCs w:val="32"/>
        </w:rPr>
        <w:t xml:space="preserve"> Streets</w:t>
      </w:r>
      <w:r w:rsidR="008C7C63">
        <w:rPr>
          <w:rFonts w:cs="Arial"/>
          <w:szCs w:val="32"/>
        </w:rPr>
        <w:t xml:space="preserve"> </w:t>
      </w:r>
      <w:r w:rsidR="001C4295">
        <w:rPr>
          <w:rFonts w:cs="Arial"/>
          <w:szCs w:val="32"/>
        </w:rPr>
        <w:t>and creat</w:t>
      </w:r>
      <w:r w:rsidR="00D57BA2">
        <w:rPr>
          <w:rFonts w:cs="Arial"/>
          <w:szCs w:val="32"/>
        </w:rPr>
        <w:t>e</w:t>
      </w:r>
      <w:r w:rsidR="00CA33B0" w:rsidRPr="008B17E4">
        <w:rPr>
          <w:rFonts w:cs="Arial"/>
          <w:szCs w:val="32"/>
        </w:rPr>
        <w:t xml:space="preserve"> an assessment district that enables the City to pay the necessary costs of the Homestead Street undergrounding upfront, and recover those costs from the benefited property owners over time</w:t>
      </w:r>
      <w:r w:rsidR="00776AF8">
        <w:rPr>
          <w:rFonts w:cs="Arial"/>
          <w:szCs w:val="32"/>
        </w:rPr>
        <w:t>; and, be it</w:t>
      </w:r>
    </w:p>
    <w:p w14:paraId="0660D9BB" w14:textId="6A0300A7" w:rsidR="008C7C63" w:rsidRDefault="008C7C63" w:rsidP="00D755B3">
      <w:pPr>
        <w:ind w:firstLine="720"/>
        <w:rPr>
          <w:rFonts w:cs="Arial"/>
          <w:szCs w:val="32"/>
        </w:rPr>
      </w:pPr>
      <w:r>
        <w:rPr>
          <w:rFonts w:cs="Arial"/>
          <w:szCs w:val="32"/>
        </w:rPr>
        <w:t>FURTHER RESOLVED, That the Board of Supervisors urges City departments</w:t>
      </w:r>
      <w:r w:rsidR="001C4295">
        <w:rPr>
          <w:rFonts w:cs="Arial"/>
          <w:szCs w:val="32"/>
        </w:rPr>
        <w:t xml:space="preserve"> to</w:t>
      </w:r>
      <w:r w:rsidR="003178B0">
        <w:rPr>
          <w:rFonts w:cs="Arial"/>
          <w:szCs w:val="32"/>
        </w:rPr>
        <w:t>:</w:t>
      </w:r>
      <w:r w:rsidR="008B4296">
        <w:rPr>
          <w:rFonts w:cs="Arial"/>
          <w:szCs w:val="32"/>
        </w:rPr>
        <w:t xml:space="preserve"> </w:t>
      </w:r>
      <w:r w:rsidR="003A6349">
        <w:rPr>
          <w:rFonts w:cs="Arial"/>
          <w:szCs w:val="32"/>
        </w:rPr>
        <w:t xml:space="preserve">(a) </w:t>
      </w:r>
      <w:r w:rsidR="008B4296">
        <w:rPr>
          <w:rFonts w:cs="Arial"/>
          <w:szCs w:val="32"/>
        </w:rPr>
        <w:t>assist</w:t>
      </w:r>
      <w:r>
        <w:rPr>
          <w:rFonts w:cs="Arial"/>
          <w:szCs w:val="32"/>
        </w:rPr>
        <w:t xml:space="preserve"> the property owners </w:t>
      </w:r>
      <w:r w:rsidR="008B4296">
        <w:rPr>
          <w:rFonts w:cs="Arial"/>
          <w:szCs w:val="32"/>
        </w:rPr>
        <w:t>in th</w:t>
      </w:r>
      <w:r w:rsidR="00B23EE4">
        <w:rPr>
          <w:rFonts w:cs="Arial"/>
          <w:szCs w:val="32"/>
        </w:rPr>
        <w:t>eir</w:t>
      </w:r>
      <w:r w:rsidR="008B4296">
        <w:rPr>
          <w:rFonts w:cs="Arial"/>
          <w:szCs w:val="32"/>
        </w:rPr>
        <w:t xml:space="preserve"> effort</w:t>
      </w:r>
      <w:r>
        <w:rPr>
          <w:rFonts w:cs="Arial"/>
          <w:szCs w:val="32"/>
        </w:rPr>
        <w:t xml:space="preserve"> </w:t>
      </w:r>
      <w:r w:rsidR="00B23EE4">
        <w:rPr>
          <w:rFonts w:cs="Arial"/>
          <w:szCs w:val="32"/>
        </w:rPr>
        <w:t xml:space="preserve">to develop project plans </w:t>
      </w:r>
      <w:r w:rsidR="00E42BD8">
        <w:rPr>
          <w:rFonts w:cs="Arial"/>
          <w:szCs w:val="32"/>
        </w:rPr>
        <w:t xml:space="preserve">and </w:t>
      </w:r>
      <w:r w:rsidR="009E3285">
        <w:rPr>
          <w:rFonts w:cs="Arial"/>
          <w:szCs w:val="32"/>
        </w:rPr>
        <w:t xml:space="preserve">a </w:t>
      </w:r>
      <w:r w:rsidR="00E42BD8">
        <w:rPr>
          <w:rFonts w:cs="Arial"/>
          <w:szCs w:val="32"/>
        </w:rPr>
        <w:t xml:space="preserve">cost estimate </w:t>
      </w:r>
      <w:r w:rsidR="00B23EE4">
        <w:rPr>
          <w:rFonts w:cs="Arial"/>
          <w:szCs w:val="32"/>
        </w:rPr>
        <w:t>approved by PG&amp;E</w:t>
      </w:r>
      <w:r w:rsidR="003A6349">
        <w:rPr>
          <w:rFonts w:cs="Arial"/>
          <w:szCs w:val="32"/>
        </w:rPr>
        <w:t xml:space="preserve">, </w:t>
      </w:r>
      <w:r>
        <w:rPr>
          <w:rFonts w:cs="Arial"/>
          <w:szCs w:val="32"/>
        </w:rPr>
        <w:t xml:space="preserve">and </w:t>
      </w:r>
      <w:r w:rsidR="003A6349">
        <w:rPr>
          <w:rFonts w:cs="Arial"/>
          <w:szCs w:val="32"/>
        </w:rPr>
        <w:t xml:space="preserve">(b) </w:t>
      </w:r>
      <w:r>
        <w:rPr>
          <w:rFonts w:cs="Arial"/>
          <w:szCs w:val="32"/>
        </w:rPr>
        <w:t xml:space="preserve">return to the Board with </w:t>
      </w:r>
      <w:r w:rsidR="00B23EE4">
        <w:rPr>
          <w:rFonts w:cs="Arial"/>
          <w:szCs w:val="32"/>
        </w:rPr>
        <w:t xml:space="preserve">the </w:t>
      </w:r>
      <w:r w:rsidR="008B4296">
        <w:rPr>
          <w:rFonts w:cs="Arial"/>
          <w:szCs w:val="32"/>
        </w:rPr>
        <w:t xml:space="preserve">projected </w:t>
      </w:r>
      <w:r>
        <w:rPr>
          <w:rFonts w:cs="Arial"/>
          <w:szCs w:val="32"/>
        </w:rPr>
        <w:t>costs associated with the undergrounding of Homestead Street so that the Board can rely on this information for the creation of an assessment district</w:t>
      </w:r>
      <w:r w:rsidR="008B4296">
        <w:rPr>
          <w:rFonts w:cs="Arial"/>
          <w:szCs w:val="32"/>
        </w:rPr>
        <w:t xml:space="preserve"> to reimburse City costs associated with undergrounding</w:t>
      </w:r>
      <w:r w:rsidR="00B23EE4">
        <w:rPr>
          <w:rFonts w:cs="Arial"/>
          <w:szCs w:val="32"/>
        </w:rPr>
        <w:t>, including planning</w:t>
      </w:r>
      <w:r w:rsidR="00E42BD8">
        <w:rPr>
          <w:rFonts w:cs="Arial"/>
          <w:szCs w:val="32"/>
        </w:rPr>
        <w:t xml:space="preserve">, </w:t>
      </w:r>
      <w:r w:rsidR="00B23EE4">
        <w:rPr>
          <w:rFonts w:cs="Arial"/>
          <w:szCs w:val="32"/>
        </w:rPr>
        <w:t>review</w:t>
      </w:r>
      <w:r w:rsidR="003178B0">
        <w:rPr>
          <w:rFonts w:cs="Arial"/>
          <w:szCs w:val="32"/>
        </w:rPr>
        <w:t>,</w:t>
      </w:r>
      <w:r w:rsidR="00B23EE4">
        <w:rPr>
          <w:rFonts w:cs="Arial"/>
          <w:szCs w:val="32"/>
        </w:rPr>
        <w:t xml:space="preserve"> </w:t>
      </w:r>
      <w:r w:rsidR="00E42BD8">
        <w:rPr>
          <w:rFonts w:cs="Arial"/>
          <w:szCs w:val="32"/>
        </w:rPr>
        <w:t xml:space="preserve">and </w:t>
      </w:r>
      <w:r w:rsidR="003178B0">
        <w:rPr>
          <w:rFonts w:cs="Arial"/>
          <w:szCs w:val="32"/>
        </w:rPr>
        <w:t xml:space="preserve">other </w:t>
      </w:r>
      <w:r w:rsidR="00B23EE4">
        <w:rPr>
          <w:rFonts w:cs="Arial"/>
          <w:szCs w:val="32"/>
        </w:rPr>
        <w:t xml:space="preserve">costs </w:t>
      </w:r>
      <w:r w:rsidR="003178B0">
        <w:rPr>
          <w:rFonts w:cs="Arial"/>
          <w:szCs w:val="32"/>
        </w:rPr>
        <w:t>that</w:t>
      </w:r>
      <w:r w:rsidR="00B23EE4">
        <w:rPr>
          <w:rFonts w:cs="Arial"/>
          <w:szCs w:val="32"/>
        </w:rPr>
        <w:t xml:space="preserve"> City departments</w:t>
      </w:r>
      <w:r w:rsidR="003178B0">
        <w:rPr>
          <w:rFonts w:cs="Arial"/>
          <w:szCs w:val="32"/>
        </w:rPr>
        <w:t xml:space="preserve"> will incur</w:t>
      </w:r>
      <w:r w:rsidR="008B4296">
        <w:rPr>
          <w:rFonts w:cs="Arial"/>
          <w:szCs w:val="32"/>
        </w:rPr>
        <w:t>; and, be it</w:t>
      </w:r>
      <w:r>
        <w:rPr>
          <w:rFonts w:cs="Arial"/>
          <w:szCs w:val="32"/>
        </w:rPr>
        <w:t xml:space="preserve"> </w:t>
      </w:r>
    </w:p>
    <w:p w14:paraId="66334330" w14:textId="05BB42E2" w:rsidR="00A4412A" w:rsidRDefault="00776AF8" w:rsidP="00D755B3">
      <w:pPr>
        <w:ind w:firstLine="720"/>
      </w:pPr>
      <w:r>
        <w:rPr>
          <w:rFonts w:cs="Arial"/>
          <w:szCs w:val="32"/>
        </w:rPr>
        <w:t xml:space="preserve">FURTHER RESOLVED, That the Board of Supervisors finds </w:t>
      </w:r>
      <w:r w:rsidRPr="008B17E4">
        <w:rPr>
          <w:rFonts w:cs="Arial"/>
          <w:szCs w:val="32"/>
        </w:rPr>
        <w:t>that undergrounding at this location will provide a “general public benefit” pursuant to the PG&amp;E Rule 20 Guidebook</w:t>
      </w:r>
      <w:r w:rsidR="003178B0">
        <w:rPr>
          <w:rFonts w:cs="Arial"/>
          <w:szCs w:val="32"/>
        </w:rPr>
        <w:t xml:space="preserve"> for the reasons identified in this Resolution</w:t>
      </w:r>
      <w:r>
        <w:rPr>
          <w:rFonts w:cs="Arial"/>
          <w:szCs w:val="32"/>
        </w:rPr>
        <w:t>.</w:t>
      </w:r>
    </w:p>
    <w:sectPr w:rsidR="00A4412A" w:rsidSect="00681939">
      <w:headerReference w:type="default" r:id="rId10"/>
      <w:type w:val="continuous"/>
      <w:pgSz w:w="12240" w:h="15840" w:code="1"/>
      <w:pgMar w:top="1886" w:right="720" w:bottom="1800" w:left="1526" w:header="547" w:footer="6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65F48" w14:textId="77777777" w:rsidR="00EC10C7" w:rsidRDefault="00EC10C7" w:rsidP="00671996">
      <w:pPr>
        <w:spacing w:line="240" w:lineRule="auto"/>
      </w:pPr>
      <w:r>
        <w:separator/>
      </w:r>
    </w:p>
  </w:endnote>
  <w:endnote w:type="continuationSeparator" w:id="0">
    <w:p w14:paraId="3BFFA9B5" w14:textId="77777777" w:rsidR="00EC10C7" w:rsidRDefault="00EC10C7" w:rsidP="006719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D02D6" w14:textId="156C7EE9" w:rsidR="00426E29" w:rsidRPr="002B5A18" w:rsidRDefault="00426E29" w:rsidP="00426E29">
    <w:pPr>
      <w:pStyle w:val="Footer"/>
      <w:tabs>
        <w:tab w:val="clear" w:pos="9360"/>
        <w:tab w:val="right" w:pos="9990"/>
      </w:tabs>
      <w:spacing w:line="240" w:lineRule="exact"/>
      <w:rPr>
        <w:sz w:val="18"/>
        <w:szCs w:val="18"/>
      </w:rPr>
    </w:pPr>
    <w:r w:rsidRPr="002B5A18">
      <w:rPr>
        <w:sz w:val="18"/>
        <w:szCs w:val="18"/>
      </w:rPr>
      <w:t xml:space="preserve">Supervisor </w:t>
    </w:r>
    <w:r w:rsidR="00CA33B0">
      <w:rPr>
        <w:sz w:val="18"/>
        <w:szCs w:val="18"/>
      </w:rPr>
      <w:t>Mandelman</w:t>
    </w:r>
  </w:p>
  <w:p w14:paraId="2152BDDC" w14:textId="77777777" w:rsidR="005E4249" w:rsidRPr="00AF2B2F" w:rsidRDefault="005E4249" w:rsidP="005E4249">
    <w:pPr>
      <w:pStyle w:val="Footer"/>
      <w:tabs>
        <w:tab w:val="clear" w:pos="9360"/>
        <w:tab w:val="right" w:pos="9990"/>
      </w:tabs>
      <w:spacing w:line="240" w:lineRule="exact"/>
      <w:rPr>
        <w:sz w:val="18"/>
        <w:szCs w:val="18"/>
      </w:rPr>
    </w:pPr>
    <w:r w:rsidRPr="00AF2B2F">
      <w:rPr>
        <w:b/>
        <w:sz w:val="18"/>
        <w:szCs w:val="18"/>
      </w:rPr>
      <w:t>BOARD OF SUPERVISORS</w:t>
    </w:r>
    <w:r w:rsidRPr="00AF2B2F">
      <w:rPr>
        <w:sz w:val="18"/>
        <w:szCs w:val="18"/>
      </w:rPr>
      <w:tab/>
    </w:r>
    <w:r w:rsidRPr="00AF2B2F">
      <w:rPr>
        <w:sz w:val="18"/>
        <w:szCs w:val="18"/>
      </w:rPr>
      <w:tab/>
      <w:t xml:space="preserve">Page </w:t>
    </w:r>
    <w:r w:rsidR="009F2613" w:rsidRPr="00AF2B2F">
      <w:rPr>
        <w:sz w:val="18"/>
        <w:szCs w:val="18"/>
      </w:rPr>
      <w:fldChar w:fldCharType="begin"/>
    </w:r>
    <w:r w:rsidRPr="00AF2B2F">
      <w:rPr>
        <w:sz w:val="18"/>
        <w:szCs w:val="18"/>
      </w:rPr>
      <w:instrText xml:space="preserve"> PAGE   \* MERGEFORMAT </w:instrText>
    </w:r>
    <w:r w:rsidR="009F2613" w:rsidRPr="00AF2B2F">
      <w:rPr>
        <w:sz w:val="18"/>
        <w:szCs w:val="18"/>
      </w:rPr>
      <w:fldChar w:fldCharType="separate"/>
    </w:r>
    <w:r w:rsidR="00E07A92">
      <w:rPr>
        <w:noProof/>
        <w:sz w:val="18"/>
        <w:szCs w:val="18"/>
      </w:rPr>
      <w:t>2</w:t>
    </w:r>
    <w:r w:rsidR="009F2613" w:rsidRPr="00AF2B2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DF0A5" w14:textId="77777777" w:rsidR="00EC10C7" w:rsidRDefault="00EC10C7" w:rsidP="00671996">
      <w:pPr>
        <w:spacing w:line="240" w:lineRule="auto"/>
      </w:pPr>
      <w:r>
        <w:separator/>
      </w:r>
    </w:p>
  </w:footnote>
  <w:footnote w:type="continuationSeparator" w:id="0">
    <w:p w14:paraId="09961678" w14:textId="77777777" w:rsidR="00EC10C7" w:rsidRDefault="00EC10C7" w:rsidP="006719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459EA" w14:textId="77777777" w:rsidR="00DA4DB9" w:rsidRDefault="00DA4DB9" w:rsidP="00EB1156">
    <w:pPr>
      <w:pStyle w:val="BdSupsNrml12pt"/>
    </w:pPr>
  </w:p>
  <w:p w14:paraId="285A3FD9" w14:textId="56723BA1" w:rsidR="00F53F3B" w:rsidRDefault="00306DA8" w:rsidP="00306DA8">
    <w:pPr>
      <w:pStyle w:val="BdSupsNrml12pt"/>
      <w:tabs>
        <w:tab w:val="left" w:pos="5040"/>
      </w:tabs>
    </w:pPr>
    <w:r>
      <w:t>FILE NO.</w:t>
    </w:r>
    <w:r w:rsidR="00A73460">
      <w:t xml:space="preserve"> 260818</w:t>
    </w:r>
    <w:r>
      <w:tab/>
    </w:r>
    <w:r w:rsidR="008A165B">
      <w:t>RESOLUTION</w:t>
    </w:r>
    <w:r>
      <w:t xml:space="preserve"> NO.</w:t>
    </w:r>
  </w:p>
  <w:p w14:paraId="29503981" w14:textId="77777777" w:rsidR="00A611F3" w:rsidRPr="00E7140B" w:rsidRDefault="00475439" w:rsidP="00EB1156">
    <w:pPr>
      <w:pStyle w:val="BdSupsNrml12pt"/>
      <w:rPr>
        <w:b/>
        <w:vanish/>
        <w:highlight w:val="yellow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B19593A" wp14:editId="4680E77A">
              <wp:simplePos x="0" y="0"/>
              <wp:positionH relativeFrom="column">
                <wp:posOffset>-635000</wp:posOffset>
              </wp:positionH>
              <wp:positionV relativeFrom="paragraph">
                <wp:posOffset>545465</wp:posOffset>
              </wp:positionV>
              <wp:extent cx="394335" cy="777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335" cy="777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C647A2" w14:textId="77777777" w:rsidR="00A611F3" w:rsidRPr="00A611F3" w:rsidRDefault="00A611F3" w:rsidP="00DB0688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</w:t>
                          </w:r>
                        </w:p>
                        <w:p w14:paraId="70B6D343" w14:textId="77777777" w:rsidR="00A611F3" w:rsidRPr="00A611F3" w:rsidRDefault="00A611F3" w:rsidP="00DB0688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</w:t>
                          </w:r>
                        </w:p>
                        <w:p w14:paraId="30D3A122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3</w:t>
                          </w:r>
                        </w:p>
                        <w:p w14:paraId="41D96F7E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4</w:t>
                          </w:r>
                        </w:p>
                        <w:p w14:paraId="4D96FBF4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5</w:t>
                          </w:r>
                        </w:p>
                        <w:p w14:paraId="344CAEE9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6</w:t>
                          </w:r>
                        </w:p>
                        <w:p w14:paraId="7CDEF05D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7</w:t>
                          </w:r>
                        </w:p>
                        <w:p w14:paraId="0FB82A2E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8</w:t>
                          </w:r>
                        </w:p>
                        <w:p w14:paraId="2736ED12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9</w:t>
                          </w:r>
                        </w:p>
                        <w:p w14:paraId="01319486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10</w:t>
                          </w:r>
                        </w:p>
                        <w:p w14:paraId="661B8902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11</w:t>
                          </w:r>
                        </w:p>
                        <w:p w14:paraId="4963F1A3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12</w:t>
                          </w:r>
                        </w:p>
                        <w:p w14:paraId="1A39CC57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13</w:t>
                          </w:r>
                        </w:p>
                        <w:p w14:paraId="3660DC14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14</w:t>
                          </w:r>
                        </w:p>
                        <w:p w14:paraId="3CE7C721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15</w:t>
                          </w:r>
                        </w:p>
                        <w:p w14:paraId="22CF0AFE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16</w:t>
                          </w:r>
                        </w:p>
                        <w:p w14:paraId="7BE5691E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17</w:t>
                          </w:r>
                        </w:p>
                        <w:p w14:paraId="2AFEA29B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18</w:t>
                          </w:r>
                        </w:p>
                        <w:p w14:paraId="05B0CDC8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19</w:t>
                          </w:r>
                        </w:p>
                        <w:p w14:paraId="6AD33158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20</w:t>
                          </w:r>
                        </w:p>
                        <w:p w14:paraId="4318E5F2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21</w:t>
                          </w:r>
                        </w:p>
                        <w:p w14:paraId="2D3A3AD3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22</w:t>
                          </w:r>
                        </w:p>
                        <w:p w14:paraId="2DEF7630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23</w:t>
                          </w:r>
                        </w:p>
                        <w:p w14:paraId="5695D87E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24</w:t>
                          </w:r>
                        </w:p>
                        <w:p w14:paraId="4D9F376F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19593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0pt;margin-top:42.95pt;width:31.05pt;height:61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" stroked="f">
              <v:textbox>
                <w:txbxContent>
                  <w:p w14:paraId="2BC647A2" w14:textId="77777777" w:rsidR="00A611F3" w:rsidRPr="00A611F3" w:rsidRDefault="00A611F3" w:rsidP="00DB0688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</w:t>
                    </w:r>
                  </w:p>
                  <w:p w14:paraId="70B6D343" w14:textId="77777777" w:rsidR="00A611F3" w:rsidRPr="00A611F3" w:rsidRDefault="00A611F3" w:rsidP="00DB0688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</w:t>
                    </w:r>
                  </w:p>
                  <w:p w14:paraId="30D3A122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3</w:t>
                    </w:r>
                  </w:p>
                  <w:p w14:paraId="41D96F7E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4</w:t>
                    </w:r>
                  </w:p>
                  <w:p w14:paraId="4D96FBF4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5</w:t>
                    </w:r>
                  </w:p>
                  <w:p w14:paraId="344CAEE9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6</w:t>
                    </w:r>
                  </w:p>
                  <w:p w14:paraId="7CDEF05D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7</w:t>
                    </w:r>
                  </w:p>
                  <w:p w14:paraId="0FB82A2E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8</w:t>
                    </w:r>
                  </w:p>
                  <w:p w14:paraId="2736ED12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9</w:t>
                    </w:r>
                  </w:p>
                  <w:p w14:paraId="01319486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10</w:t>
                    </w:r>
                  </w:p>
                  <w:p w14:paraId="661B8902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11</w:t>
                    </w:r>
                  </w:p>
                  <w:p w14:paraId="4963F1A3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12</w:t>
                    </w:r>
                  </w:p>
                  <w:p w14:paraId="1A39CC57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13</w:t>
                    </w:r>
                  </w:p>
                  <w:p w14:paraId="3660DC14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14</w:t>
                    </w:r>
                  </w:p>
                  <w:p w14:paraId="3CE7C721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15</w:t>
                    </w:r>
                  </w:p>
                  <w:p w14:paraId="22CF0AFE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16</w:t>
                    </w:r>
                  </w:p>
                  <w:p w14:paraId="7BE5691E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17</w:t>
                    </w:r>
                  </w:p>
                  <w:p w14:paraId="2AFEA29B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18</w:t>
                    </w:r>
                  </w:p>
                  <w:p w14:paraId="05B0CDC8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19</w:t>
                    </w:r>
                  </w:p>
                  <w:p w14:paraId="6AD33158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20</w:t>
                    </w:r>
                  </w:p>
                  <w:p w14:paraId="4318E5F2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21</w:t>
                    </w:r>
                  </w:p>
                  <w:p w14:paraId="2D3A3AD3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22</w:t>
                    </w:r>
                  </w:p>
                  <w:p w14:paraId="2DEF7630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23</w:t>
                    </w:r>
                  </w:p>
                  <w:p w14:paraId="5695D87E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24</w:t>
                    </w:r>
                  </w:p>
                  <w:p w14:paraId="4D9F376F" w14:textId="77777777" w:rsidR="00A611F3" w:rsidRPr="00A611F3" w:rsidRDefault="00A611F3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25</w:t>
                    </w:r>
                  </w:p>
                </w:txbxContent>
              </v:textbox>
            </v:shape>
          </w:pict>
        </mc:Fallback>
      </mc:AlternateContent>
    </w:r>
    <w:r w:rsidR="00306DA8" w:rsidRPr="00E7140B">
      <w:rPr>
        <w:b/>
        <w:vanish/>
        <w:highlight w:val="yellow"/>
      </w:rPr>
      <w:t xml:space="preserve">[[NOTE:  </w:t>
    </w:r>
    <w:r w:rsidR="005E4249" w:rsidRPr="005E4249">
      <w:rPr>
        <w:b/>
        <w:vanish/>
        <w:highlight w:val="yellow"/>
      </w:rPr>
      <w:t xml:space="preserve">Any highlighting is hidden and will not print.  </w:t>
    </w:r>
    <w:r w:rsidR="00306DA8" w:rsidRPr="00E7140B">
      <w:rPr>
        <w:b/>
        <w:vanish/>
        <w:highlight w:val="yellow"/>
      </w:rPr>
      <w:t>DO NOT DELETE the "Section Break (Continuous) at line 3 or you will lose</w:t>
    </w:r>
    <w:r w:rsidR="00E7140B">
      <w:rPr>
        <w:b/>
        <w:vanish/>
        <w:highlight w:val="yellow"/>
      </w:rPr>
      <w:t xml:space="preserve"> </w:t>
    </w:r>
    <w:r w:rsidR="00306DA8" w:rsidRPr="00E7140B">
      <w:rPr>
        <w:b/>
        <w:vanish/>
        <w:highlight w:val="yellow"/>
      </w:rPr>
      <w:t>header/footer/side numbers!!</w:t>
    </w:r>
    <w:r w:rsidR="005755EB">
      <w:rPr>
        <w:b/>
        <w:vanish/>
        <w:highlight w:val="yellow"/>
      </w:rPr>
      <w:t xml:space="preserve"> </w:t>
    </w:r>
    <w:r w:rsidR="00306DA8" w:rsidRPr="00E7140B">
      <w:rPr>
        <w:b/>
        <w:vanish/>
        <w:highlight w:val="yellow"/>
      </w:rPr>
      <w:t>]]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37450" w14:textId="77777777" w:rsidR="00F7547B" w:rsidRDefault="00F7547B" w:rsidP="00EB1156">
    <w:pPr>
      <w:pStyle w:val="BdSupsNrml12pt"/>
    </w:pPr>
  </w:p>
  <w:p w14:paraId="1ED1CB40" w14:textId="77777777" w:rsidR="00E7140B" w:rsidRPr="00E7140B" w:rsidRDefault="00475439" w:rsidP="00EB1156">
    <w:pPr>
      <w:pStyle w:val="BdSupsNrml12pt"/>
      <w:rPr>
        <w:highlight w:val="white"/>
      </w:rPr>
    </w:pPr>
    <w:r>
      <w:rPr>
        <w:noProof/>
        <w:highlight w:val="whit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3D1241" wp14:editId="73F226C5">
              <wp:simplePos x="0" y="0"/>
              <wp:positionH relativeFrom="column">
                <wp:posOffset>-635000</wp:posOffset>
              </wp:positionH>
              <wp:positionV relativeFrom="paragraph">
                <wp:posOffset>661035</wp:posOffset>
              </wp:positionV>
              <wp:extent cx="394335" cy="7772400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335" cy="777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191491" w14:textId="77777777" w:rsidR="00E7140B" w:rsidRPr="00A611F3" w:rsidRDefault="00E7140B" w:rsidP="00DB0688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</w:t>
                          </w:r>
                        </w:p>
                        <w:p w14:paraId="4936E002" w14:textId="77777777" w:rsidR="00E7140B" w:rsidRPr="00A611F3" w:rsidRDefault="00E7140B" w:rsidP="00DB0688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</w:t>
                          </w:r>
                        </w:p>
                        <w:p w14:paraId="593C84B1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3</w:t>
                          </w:r>
                        </w:p>
                        <w:p w14:paraId="01BB5D96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4</w:t>
                          </w:r>
                        </w:p>
                        <w:p w14:paraId="0C01EA75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5</w:t>
                          </w:r>
                        </w:p>
                        <w:p w14:paraId="408C4F5E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6</w:t>
                          </w:r>
                        </w:p>
                        <w:p w14:paraId="61CD90D8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7</w:t>
                          </w:r>
                        </w:p>
                        <w:p w14:paraId="263A98DE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8</w:t>
                          </w:r>
                        </w:p>
                        <w:p w14:paraId="310753CB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9</w:t>
                          </w:r>
                        </w:p>
                        <w:p w14:paraId="01264FBE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10</w:t>
                          </w:r>
                        </w:p>
                        <w:p w14:paraId="35CDD9F5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11</w:t>
                          </w:r>
                        </w:p>
                        <w:p w14:paraId="352F4CBE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12</w:t>
                          </w:r>
                        </w:p>
                        <w:p w14:paraId="729FF7ED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13</w:t>
                          </w:r>
                        </w:p>
                        <w:p w14:paraId="7DF7364E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14</w:t>
                          </w:r>
                        </w:p>
                        <w:p w14:paraId="0FEB4E3E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15</w:t>
                          </w:r>
                        </w:p>
                        <w:p w14:paraId="51255665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16</w:t>
                          </w:r>
                        </w:p>
                        <w:p w14:paraId="20705189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17</w:t>
                          </w:r>
                        </w:p>
                        <w:p w14:paraId="0FF4BD61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18</w:t>
                          </w:r>
                        </w:p>
                        <w:p w14:paraId="3B11E617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19</w:t>
                          </w:r>
                        </w:p>
                        <w:p w14:paraId="38B4CE82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20</w:t>
                          </w:r>
                        </w:p>
                        <w:p w14:paraId="0B631604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21</w:t>
                          </w:r>
                        </w:p>
                        <w:p w14:paraId="7350412F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22</w:t>
                          </w:r>
                        </w:p>
                        <w:p w14:paraId="68E1AEF1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23</w:t>
                          </w:r>
                        </w:p>
                        <w:p w14:paraId="350151F5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24</w:t>
                          </w:r>
                        </w:p>
                        <w:p w14:paraId="0EB1E7E4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3D124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margin-left:-50pt;margin-top:52.05pt;width:31.05pt;height:6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" stroked="f">
              <v:textbox>
                <w:txbxContent>
                  <w:p w14:paraId="5C191491" w14:textId="77777777" w:rsidR="00E7140B" w:rsidRPr="00A611F3" w:rsidRDefault="00E7140B" w:rsidP="00DB0688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</w:t>
                    </w:r>
                  </w:p>
                  <w:p w14:paraId="4936E002" w14:textId="77777777" w:rsidR="00E7140B" w:rsidRPr="00A611F3" w:rsidRDefault="00E7140B" w:rsidP="00DB0688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</w:t>
                    </w:r>
                  </w:p>
                  <w:p w14:paraId="593C84B1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3</w:t>
                    </w:r>
                  </w:p>
                  <w:p w14:paraId="01BB5D96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4</w:t>
                    </w:r>
                  </w:p>
                  <w:p w14:paraId="0C01EA75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5</w:t>
                    </w:r>
                  </w:p>
                  <w:p w14:paraId="408C4F5E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6</w:t>
                    </w:r>
                  </w:p>
                  <w:p w14:paraId="61CD90D8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7</w:t>
                    </w:r>
                  </w:p>
                  <w:p w14:paraId="263A98DE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8</w:t>
                    </w:r>
                  </w:p>
                  <w:p w14:paraId="310753CB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9</w:t>
                    </w:r>
                  </w:p>
                  <w:p w14:paraId="01264FBE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10</w:t>
                    </w:r>
                  </w:p>
                  <w:p w14:paraId="35CDD9F5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11</w:t>
                    </w:r>
                  </w:p>
                  <w:p w14:paraId="352F4CBE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12</w:t>
                    </w:r>
                  </w:p>
                  <w:p w14:paraId="729FF7ED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13</w:t>
                    </w:r>
                  </w:p>
                  <w:p w14:paraId="7DF7364E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14</w:t>
                    </w:r>
                  </w:p>
                  <w:p w14:paraId="0FEB4E3E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15</w:t>
                    </w:r>
                  </w:p>
                  <w:p w14:paraId="51255665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16</w:t>
                    </w:r>
                  </w:p>
                  <w:p w14:paraId="20705189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17</w:t>
                    </w:r>
                  </w:p>
                  <w:p w14:paraId="0FF4BD61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18</w:t>
                    </w:r>
                  </w:p>
                  <w:p w14:paraId="3B11E617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19</w:t>
                    </w:r>
                  </w:p>
                  <w:p w14:paraId="38B4CE82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20</w:t>
                    </w:r>
                  </w:p>
                  <w:p w14:paraId="0B631604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21</w:t>
                    </w:r>
                  </w:p>
                  <w:p w14:paraId="7350412F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22</w:t>
                    </w:r>
                  </w:p>
                  <w:p w14:paraId="68E1AEF1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23</w:t>
                    </w:r>
                  </w:p>
                  <w:p w14:paraId="350151F5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24</w:t>
                    </w:r>
                  </w:p>
                  <w:p w14:paraId="0EB1E7E4" w14:textId="77777777" w:rsidR="00E7140B" w:rsidRPr="00A611F3" w:rsidRDefault="00E7140B" w:rsidP="00A611F3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25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3EAB"/>
    <w:multiLevelType w:val="multilevel"/>
    <w:tmpl w:val="8018803A"/>
    <w:lvl w:ilvl="0">
      <w:start w:val="1"/>
      <w:numFmt w:val="none"/>
      <w:suff w:val="nothing"/>
      <w:lvlText w:val="%1"/>
      <w:lvlJc w:val="center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ind w:left="720" w:hanging="72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upperLetter"/>
      <w:lvlText w:val="%3."/>
      <w:lvlJc w:val="left"/>
      <w:pPr>
        <w:ind w:left="1440" w:hanging="72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2160" w:hanging="72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2880" w:hanging="72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lowerRoman"/>
      <w:lvlText w:val="%6."/>
      <w:lvlJc w:val="left"/>
      <w:pPr>
        <w:ind w:left="3600" w:hanging="720"/>
      </w:pPr>
      <w:rPr>
        <w:rFonts w:ascii="Times New Roman" w:hAnsi="Times New Roman" w:hint="default"/>
        <w:b/>
        <w:i w:val="0"/>
        <w:sz w:val="24"/>
      </w:rPr>
    </w:lvl>
    <w:lvl w:ilvl="6">
      <w:start w:val="1"/>
      <w:numFmt w:val="decimal"/>
      <w:lvlText w:val="(%7)"/>
      <w:lvlJc w:val="left"/>
      <w:pPr>
        <w:ind w:left="4320" w:hanging="720"/>
      </w:pPr>
      <w:rPr>
        <w:rFonts w:ascii="Times New Roman" w:hAnsi="Times New Roman" w:hint="default"/>
        <w:b/>
        <w:i w:val="0"/>
        <w:sz w:val="24"/>
      </w:rPr>
    </w:lvl>
    <w:lvl w:ilvl="7">
      <w:start w:val="1"/>
      <w:numFmt w:val="lowerLetter"/>
      <w:lvlText w:val="(%8)"/>
      <w:lvlJc w:val="left"/>
      <w:pPr>
        <w:ind w:left="5040" w:hanging="720"/>
      </w:pPr>
      <w:rPr>
        <w:rFonts w:ascii="Times New Roman" w:hAnsi="Times New Roman" w:hint="default"/>
        <w:b/>
        <w:i w:val="0"/>
        <w:sz w:val="24"/>
      </w:rPr>
    </w:lvl>
    <w:lvl w:ilvl="8">
      <w:start w:val="1"/>
      <w:numFmt w:val="lowerRoman"/>
      <w:lvlText w:val="(%9)"/>
      <w:lvlJc w:val="left"/>
      <w:pPr>
        <w:ind w:left="5760" w:hanging="720"/>
      </w:pPr>
      <w:rPr>
        <w:rFonts w:ascii="Times New Roman" w:hAnsi="Times New Roman" w:hint="default"/>
        <w:b/>
        <w:i w:val="0"/>
        <w:sz w:val="24"/>
      </w:rPr>
    </w:lvl>
  </w:abstractNum>
  <w:abstractNum w:abstractNumId="1" w15:restartNumberingAfterBreak="0">
    <w:nsid w:val="03201DD6"/>
    <w:multiLevelType w:val="hybridMultilevel"/>
    <w:tmpl w:val="D34CB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B265E"/>
    <w:multiLevelType w:val="multilevel"/>
    <w:tmpl w:val="4754DCB0"/>
    <w:numStyleLink w:val="BdSupsHeadingList"/>
  </w:abstractNum>
  <w:abstractNum w:abstractNumId="3" w15:restartNumberingAfterBreak="0">
    <w:nsid w:val="10816285"/>
    <w:multiLevelType w:val="hybridMultilevel"/>
    <w:tmpl w:val="7B389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162B5"/>
    <w:multiLevelType w:val="multilevel"/>
    <w:tmpl w:val="4FCA7D06"/>
    <w:styleLink w:val="CATTYList"/>
    <w:lvl w:ilvl="0">
      <w:start w:val="1"/>
      <w:numFmt w:val="none"/>
      <w:suff w:val="nothing"/>
      <w:lvlText w:val="%1"/>
      <w:lvlJc w:val="center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ind w:left="720" w:hanging="72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upperLetter"/>
      <w:lvlText w:val="%3."/>
      <w:lvlJc w:val="left"/>
      <w:pPr>
        <w:ind w:left="1440" w:hanging="72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2160" w:hanging="72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2880" w:hanging="72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lowerRoman"/>
      <w:lvlText w:val="%6."/>
      <w:lvlJc w:val="left"/>
      <w:pPr>
        <w:ind w:left="3600" w:hanging="720"/>
      </w:pPr>
      <w:rPr>
        <w:rFonts w:ascii="Times New Roman" w:hAnsi="Times New Roman" w:hint="default"/>
        <w:b/>
        <w:i w:val="0"/>
        <w:sz w:val="24"/>
      </w:rPr>
    </w:lvl>
    <w:lvl w:ilvl="6">
      <w:start w:val="1"/>
      <w:numFmt w:val="decimal"/>
      <w:lvlText w:val="(%7)"/>
      <w:lvlJc w:val="left"/>
      <w:pPr>
        <w:ind w:left="4320" w:hanging="720"/>
      </w:pPr>
      <w:rPr>
        <w:rFonts w:ascii="Times New Roman" w:hAnsi="Times New Roman" w:hint="default"/>
        <w:b/>
        <w:i w:val="0"/>
        <w:sz w:val="24"/>
      </w:rPr>
    </w:lvl>
    <w:lvl w:ilvl="7">
      <w:start w:val="1"/>
      <w:numFmt w:val="lowerLetter"/>
      <w:lvlText w:val="(%8)"/>
      <w:lvlJc w:val="left"/>
      <w:pPr>
        <w:ind w:left="5040" w:hanging="720"/>
      </w:pPr>
      <w:rPr>
        <w:rFonts w:ascii="Times New Roman" w:hAnsi="Times New Roman" w:hint="default"/>
        <w:b/>
        <w:i w:val="0"/>
        <w:sz w:val="24"/>
      </w:rPr>
    </w:lvl>
    <w:lvl w:ilvl="8">
      <w:start w:val="1"/>
      <w:numFmt w:val="lowerRoman"/>
      <w:lvlText w:val="(%9)"/>
      <w:lvlJc w:val="left"/>
      <w:pPr>
        <w:ind w:left="5760" w:hanging="720"/>
      </w:pPr>
      <w:rPr>
        <w:rFonts w:ascii="Times New Roman" w:hAnsi="Times New Roman" w:hint="default"/>
        <w:b/>
        <w:i w:val="0"/>
        <w:sz w:val="24"/>
      </w:rPr>
    </w:lvl>
  </w:abstractNum>
  <w:abstractNum w:abstractNumId="5" w15:restartNumberingAfterBreak="0">
    <w:nsid w:val="12C66587"/>
    <w:multiLevelType w:val="hybridMultilevel"/>
    <w:tmpl w:val="218C42C8"/>
    <w:lvl w:ilvl="0" w:tplc="A7E8E1BA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  <w:b/>
        <w:i w:val="0"/>
        <w:color w:val="auto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AA10FE8"/>
    <w:multiLevelType w:val="multilevel"/>
    <w:tmpl w:val="4754DCB0"/>
    <w:numStyleLink w:val="BdSupsHeadingList"/>
  </w:abstractNum>
  <w:abstractNum w:abstractNumId="7" w15:restartNumberingAfterBreak="0">
    <w:nsid w:val="66B50AD4"/>
    <w:multiLevelType w:val="multilevel"/>
    <w:tmpl w:val="4754DCB0"/>
    <w:styleLink w:val="BdSupsHeadingList"/>
    <w:lvl w:ilvl="0">
      <w:start w:val="1"/>
      <w:numFmt w:val="none"/>
      <w:pStyle w:val="Heading1"/>
      <w:suff w:val="nothing"/>
      <w:lvlText w:val="%1"/>
      <w:lvlJc w:val="center"/>
      <w:pPr>
        <w:ind w:left="0" w:firstLine="0"/>
      </w:pPr>
      <w:rPr>
        <w:rFonts w:ascii="Arial" w:hAnsi="Arial"/>
        <w:b/>
        <w:caps/>
        <w:color w:val="auto"/>
        <w:sz w:val="24"/>
        <w:u w:val="none"/>
      </w:rPr>
    </w:lvl>
    <w:lvl w:ilvl="1">
      <w:start w:val="1"/>
      <w:numFmt w:val="upperRoman"/>
      <w:pStyle w:val="Heading2"/>
      <w:lvlText w:val="%2."/>
      <w:lvlJc w:val="left"/>
      <w:pPr>
        <w:tabs>
          <w:tab w:val="num" w:pos="720"/>
        </w:tabs>
        <w:ind w:left="720" w:hanging="720"/>
      </w:pPr>
      <w:rPr>
        <w:rFonts w:ascii="Arial" w:hAnsi="Arial"/>
        <w:b/>
        <w:caps/>
        <w:sz w:val="24"/>
      </w:rPr>
    </w:lvl>
    <w:lvl w:ilvl="2">
      <w:start w:val="1"/>
      <w:numFmt w:val="upperLetter"/>
      <w:pStyle w:val="Heading3"/>
      <w:lvlText w:val="%3.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pStyle w:val="Heading4"/>
      <w:lvlText w:val="%4.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pStyle w:val="Heading5"/>
      <w:lvlText w:val="%5."/>
      <w:lvlJc w:val="left"/>
      <w:pPr>
        <w:tabs>
          <w:tab w:val="num" w:pos="2880"/>
        </w:tabs>
        <w:ind w:left="2880" w:hanging="720"/>
      </w:pPr>
      <w:rPr>
        <w:rFonts w:ascii="Arial" w:hAnsi="Arial" w:hint="default"/>
        <w:b/>
        <w:i w:val="0"/>
        <w:sz w:val="24"/>
      </w:rPr>
    </w:lvl>
    <w:lvl w:ilvl="5">
      <w:start w:val="1"/>
      <w:numFmt w:val="lowerRoman"/>
      <w:pStyle w:val="Heading6"/>
      <w:lvlText w:val="%6."/>
      <w:lvlJc w:val="left"/>
      <w:pPr>
        <w:tabs>
          <w:tab w:val="num" w:pos="3600"/>
        </w:tabs>
        <w:ind w:left="3600" w:hanging="720"/>
      </w:pPr>
      <w:rPr>
        <w:rFonts w:ascii="Arial" w:hAnsi="Arial" w:hint="default"/>
        <w:b/>
        <w:i w:val="0"/>
        <w:sz w:val="24"/>
      </w:rPr>
    </w:lvl>
    <w:lvl w:ilvl="6">
      <w:start w:val="1"/>
      <w:numFmt w:val="decimal"/>
      <w:pStyle w:val="Heading7"/>
      <w:lvlText w:val="(%7)"/>
      <w:lvlJc w:val="left"/>
      <w:pPr>
        <w:tabs>
          <w:tab w:val="num" w:pos="4320"/>
        </w:tabs>
        <w:ind w:left="4320" w:hanging="720"/>
      </w:pPr>
      <w:rPr>
        <w:rFonts w:ascii="Arial" w:hAnsi="Arial" w:hint="default"/>
        <w:b/>
        <w:i w:val="0"/>
        <w:sz w:val="24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040"/>
        </w:tabs>
        <w:ind w:left="5040" w:hanging="720"/>
      </w:pPr>
      <w:rPr>
        <w:rFonts w:ascii="Arial" w:hAnsi="Arial" w:hint="default"/>
        <w:b/>
        <w:i w:val="0"/>
        <w:sz w:val="24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5760"/>
        </w:tabs>
        <w:ind w:left="5760" w:hanging="720"/>
      </w:pPr>
      <w:rPr>
        <w:rFonts w:ascii="Arial" w:hAnsi="Arial" w:hint="default"/>
        <w:b/>
        <w:i w:val="0"/>
        <w:sz w:val="24"/>
      </w:rPr>
    </w:lvl>
  </w:abstractNum>
  <w:abstractNum w:abstractNumId="8" w15:restartNumberingAfterBreak="0">
    <w:nsid w:val="74BD367D"/>
    <w:multiLevelType w:val="multilevel"/>
    <w:tmpl w:val="AD38C848"/>
    <w:styleLink w:val="ListCATTY"/>
    <w:lvl w:ilvl="0">
      <w:start w:val="1"/>
      <w:numFmt w:val="none"/>
      <w:lvlText w:val="%1"/>
      <w:lvlJc w:val="center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ind w:left="720" w:hanging="72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upperLetter"/>
      <w:lvlText w:val="%3."/>
      <w:lvlJc w:val="left"/>
      <w:pPr>
        <w:ind w:left="1440" w:hanging="72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2160" w:hanging="72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2880" w:hanging="72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lowerRoman"/>
      <w:lvlText w:val="%6."/>
      <w:lvlJc w:val="left"/>
      <w:pPr>
        <w:ind w:left="3600" w:hanging="720"/>
      </w:pPr>
      <w:rPr>
        <w:rFonts w:ascii="Times New Roman" w:hAnsi="Times New Roman" w:hint="default"/>
        <w:b/>
        <w:i w:val="0"/>
        <w:sz w:val="24"/>
      </w:rPr>
    </w:lvl>
    <w:lvl w:ilvl="6">
      <w:start w:val="1"/>
      <w:numFmt w:val="decimal"/>
      <w:lvlText w:val="(%7)"/>
      <w:lvlJc w:val="left"/>
      <w:pPr>
        <w:ind w:left="4320" w:hanging="720"/>
      </w:pPr>
      <w:rPr>
        <w:rFonts w:ascii="Times New Roman" w:hAnsi="Times New Roman" w:hint="default"/>
        <w:b/>
        <w:i w:val="0"/>
        <w:sz w:val="24"/>
      </w:rPr>
    </w:lvl>
    <w:lvl w:ilvl="7">
      <w:start w:val="1"/>
      <w:numFmt w:val="lowerLetter"/>
      <w:lvlText w:val="(%8)"/>
      <w:lvlJc w:val="left"/>
      <w:pPr>
        <w:ind w:left="5040" w:hanging="720"/>
      </w:pPr>
      <w:rPr>
        <w:rFonts w:ascii="Times New Roman" w:hAnsi="Times New Roman" w:hint="default"/>
        <w:b/>
        <w:i w:val="0"/>
        <w:sz w:val="24"/>
      </w:rPr>
    </w:lvl>
    <w:lvl w:ilvl="8">
      <w:start w:val="1"/>
      <w:numFmt w:val="lowerRoman"/>
      <w:lvlText w:val="(%9)"/>
      <w:lvlJc w:val="left"/>
      <w:pPr>
        <w:ind w:left="5760" w:hanging="720"/>
      </w:pPr>
      <w:rPr>
        <w:rFonts w:ascii="Times New Roman" w:hAnsi="Times New Roman" w:hint="default"/>
        <w:b/>
        <w:i w:val="0"/>
        <w:sz w:val="24"/>
      </w:rPr>
    </w:lvl>
  </w:abstractNum>
  <w:num w:numId="1" w16cid:durableId="1316882605">
    <w:abstractNumId w:val="0"/>
  </w:num>
  <w:num w:numId="2" w16cid:durableId="671906762">
    <w:abstractNumId w:val="8"/>
  </w:num>
  <w:num w:numId="3" w16cid:durableId="686912314">
    <w:abstractNumId w:val="4"/>
  </w:num>
  <w:num w:numId="4" w16cid:durableId="1045640231">
    <w:abstractNumId w:val="5"/>
  </w:num>
  <w:num w:numId="5" w16cid:durableId="1555432642">
    <w:abstractNumId w:val="7"/>
  </w:num>
  <w:num w:numId="6" w16cid:durableId="1072700695">
    <w:abstractNumId w:val="6"/>
  </w:num>
  <w:num w:numId="7" w16cid:durableId="81296875">
    <w:abstractNumId w:val="2"/>
  </w:num>
  <w:num w:numId="8" w16cid:durableId="1495685681">
    <w:abstractNumId w:val="2"/>
  </w:num>
  <w:num w:numId="9" w16cid:durableId="2091542616">
    <w:abstractNumId w:val="2"/>
  </w:num>
  <w:num w:numId="10" w16cid:durableId="466553085">
    <w:abstractNumId w:val="2"/>
  </w:num>
  <w:num w:numId="11" w16cid:durableId="1683236457">
    <w:abstractNumId w:val="2"/>
  </w:num>
  <w:num w:numId="12" w16cid:durableId="1638215796">
    <w:abstractNumId w:val="2"/>
  </w:num>
  <w:num w:numId="13" w16cid:durableId="363558211">
    <w:abstractNumId w:val="2"/>
  </w:num>
  <w:num w:numId="14" w16cid:durableId="1205412369">
    <w:abstractNumId w:val="2"/>
  </w:num>
  <w:num w:numId="15" w16cid:durableId="1917746274">
    <w:abstractNumId w:val="2"/>
  </w:num>
  <w:num w:numId="16" w16cid:durableId="550847748">
    <w:abstractNumId w:val="2"/>
  </w:num>
  <w:num w:numId="17" w16cid:durableId="1360668364">
    <w:abstractNumId w:val="3"/>
  </w:num>
  <w:num w:numId="18" w16cid:durableId="174656300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ndGeneratedStamp" w:val="4913-8558-7388, v. 1"/>
    <w:docVar w:name="ndGeneratedStampLocation" w:val="LastPage"/>
  </w:docVars>
  <w:rsids>
    <w:rsidRoot w:val="00CA33B0"/>
    <w:rsid w:val="00017D1D"/>
    <w:rsid w:val="00020C57"/>
    <w:rsid w:val="00021DE8"/>
    <w:rsid w:val="0002790B"/>
    <w:rsid w:val="00036041"/>
    <w:rsid w:val="000367CA"/>
    <w:rsid w:val="00054036"/>
    <w:rsid w:val="0006707A"/>
    <w:rsid w:val="00070520"/>
    <w:rsid w:val="0008737F"/>
    <w:rsid w:val="00093551"/>
    <w:rsid w:val="000963BA"/>
    <w:rsid w:val="000D5127"/>
    <w:rsid w:val="000E6576"/>
    <w:rsid w:val="000F74C6"/>
    <w:rsid w:val="00102BD9"/>
    <w:rsid w:val="001034F2"/>
    <w:rsid w:val="001257D0"/>
    <w:rsid w:val="00150A18"/>
    <w:rsid w:val="00154FAC"/>
    <w:rsid w:val="00155DD9"/>
    <w:rsid w:val="00166C8D"/>
    <w:rsid w:val="00185619"/>
    <w:rsid w:val="00195200"/>
    <w:rsid w:val="0019539A"/>
    <w:rsid w:val="001A5D3D"/>
    <w:rsid w:val="001C4295"/>
    <w:rsid w:val="001C4AD1"/>
    <w:rsid w:val="001C737F"/>
    <w:rsid w:val="00201E3C"/>
    <w:rsid w:val="002134F5"/>
    <w:rsid w:val="00214AF7"/>
    <w:rsid w:val="002318AF"/>
    <w:rsid w:val="0025248F"/>
    <w:rsid w:val="00253229"/>
    <w:rsid w:val="00254D6C"/>
    <w:rsid w:val="002606E3"/>
    <w:rsid w:val="00266D86"/>
    <w:rsid w:val="00271A85"/>
    <w:rsid w:val="002A3C8E"/>
    <w:rsid w:val="002C1BF4"/>
    <w:rsid w:val="002C5319"/>
    <w:rsid w:val="002F10D5"/>
    <w:rsid w:val="00306DA8"/>
    <w:rsid w:val="003178B0"/>
    <w:rsid w:val="003218A9"/>
    <w:rsid w:val="00321F13"/>
    <w:rsid w:val="0032522E"/>
    <w:rsid w:val="00341411"/>
    <w:rsid w:val="00344205"/>
    <w:rsid w:val="00350C9D"/>
    <w:rsid w:val="00355DE3"/>
    <w:rsid w:val="0038672D"/>
    <w:rsid w:val="003918BD"/>
    <w:rsid w:val="003972F0"/>
    <w:rsid w:val="003A6349"/>
    <w:rsid w:val="003C7988"/>
    <w:rsid w:val="003D57F0"/>
    <w:rsid w:val="00426E29"/>
    <w:rsid w:val="0043397C"/>
    <w:rsid w:val="004358A4"/>
    <w:rsid w:val="0045281C"/>
    <w:rsid w:val="00472F0D"/>
    <w:rsid w:val="004730DF"/>
    <w:rsid w:val="00475439"/>
    <w:rsid w:val="00477078"/>
    <w:rsid w:val="00482142"/>
    <w:rsid w:val="0049015D"/>
    <w:rsid w:val="004A045B"/>
    <w:rsid w:val="004A440F"/>
    <w:rsid w:val="004E0DE4"/>
    <w:rsid w:val="0051154B"/>
    <w:rsid w:val="00516C71"/>
    <w:rsid w:val="00527A82"/>
    <w:rsid w:val="00544FE4"/>
    <w:rsid w:val="00550588"/>
    <w:rsid w:val="00571708"/>
    <w:rsid w:val="005755EB"/>
    <w:rsid w:val="00584805"/>
    <w:rsid w:val="00592FE3"/>
    <w:rsid w:val="005C1AD4"/>
    <w:rsid w:val="005C2EC0"/>
    <w:rsid w:val="005C4509"/>
    <w:rsid w:val="005C635E"/>
    <w:rsid w:val="005E26EB"/>
    <w:rsid w:val="005E4249"/>
    <w:rsid w:val="005E7E2B"/>
    <w:rsid w:val="006026A5"/>
    <w:rsid w:val="00611ACE"/>
    <w:rsid w:val="00626621"/>
    <w:rsid w:val="00645FDD"/>
    <w:rsid w:val="0064633B"/>
    <w:rsid w:val="00650886"/>
    <w:rsid w:val="00655258"/>
    <w:rsid w:val="006622A1"/>
    <w:rsid w:val="00671067"/>
    <w:rsid w:val="00671996"/>
    <w:rsid w:val="0067500E"/>
    <w:rsid w:val="00681939"/>
    <w:rsid w:val="006A57AB"/>
    <w:rsid w:val="006C1E91"/>
    <w:rsid w:val="006C6797"/>
    <w:rsid w:val="006C7F1A"/>
    <w:rsid w:val="006D2205"/>
    <w:rsid w:val="006E0E9B"/>
    <w:rsid w:val="00700F3F"/>
    <w:rsid w:val="00715B8F"/>
    <w:rsid w:val="00724A0E"/>
    <w:rsid w:val="00732085"/>
    <w:rsid w:val="0073215C"/>
    <w:rsid w:val="00740AC8"/>
    <w:rsid w:val="00743A48"/>
    <w:rsid w:val="00747B6C"/>
    <w:rsid w:val="00752F03"/>
    <w:rsid w:val="00776AF8"/>
    <w:rsid w:val="00777F11"/>
    <w:rsid w:val="0078134A"/>
    <w:rsid w:val="007951E6"/>
    <w:rsid w:val="007C7CCC"/>
    <w:rsid w:val="007D1058"/>
    <w:rsid w:val="007E1236"/>
    <w:rsid w:val="007E3481"/>
    <w:rsid w:val="00800E18"/>
    <w:rsid w:val="008177FE"/>
    <w:rsid w:val="0084120A"/>
    <w:rsid w:val="008531E0"/>
    <w:rsid w:val="008565AE"/>
    <w:rsid w:val="00866EE4"/>
    <w:rsid w:val="008716AD"/>
    <w:rsid w:val="00886618"/>
    <w:rsid w:val="008908D7"/>
    <w:rsid w:val="00894953"/>
    <w:rsid w:val="008A165B"/>
    <w:rsid w:val="008A48CC"/>
    <w:rsid w:val="008A607C"/>
    <w:rsid w:val="008A657B"/>
    <w:rsid w:val="008A66CF"/>
    <w:rsid w:val="008B17E4"/>
    <w:rsid w:val="008B4296"/>
    <w:rsid w:val="008C7C63"/>
    <w:rsid w:val="008D7E7E"/>
    <w:rsid w:val="008E29EF"/>
    <w:rsid w:val="008E64ED"/>
    <w:rsid w:val="008F2320"/>
    <w:rsid w:val="00903AA8"/>
    <w:rsid w:val="00913658"/>
    <w:rsid w:val="00970874"/>
    <w:rsid w:val="00984E47"/>
    <w:rsid w:val="009A30B9"/>
    <w:rsid w:val="009B5B61"/>
    <w:rsid w:val="009E3285"/>
    <w:rsid w:val="009F2613"/>
    <w:rsid w:val="00A063FA"/>
    <w:rsid w:val="00A162EF"/>
    <w:rsid w:val="00A20D10"/>
    <w:rsid w:val="00A245A9"/>
    <w:rsid w:val="00A32A2D"/>
    <w:rsid w:val="00A4412A"/>
    <w:rsid w:val="00A56F35"/>
    <w:rsid w:val="00A611F3"/>
    <w:rsid w:val="00A73460"/>
    <w:rsid w:val="00A822DE"/>
    <w:rsid w:val="00A82589"/>
    <w:rsid w:val="00A82A55"/>
    <w:rsid w:val="00A849AF"/>
    <w:rsid w:val="00A87E21"/>
    <w:rsid w:val="00AA0639"/>
    <w:rsid w:val="00AA1ACB"/>
    <w:rsid w:val="00AB5841"/>
    <w:rsid w:val="00AB5B3F"/>
    <w:rsid w:val="00AC4EFA"/>
    <w:rsid w:val="00AD4E8A"/>
    <w:rsid w:val="00AD6CE4"/>
    <w:rsid w:val="00AE34B5"/>
    <w:rsid w:val="00AE7000"/>
    <w:rsid w:val="00AF1D07"/>
    <w:rsid w:val="00AF2B2F"/>
    <w:rsid w:val="00AF5742"/>
    <w:rsid w:val="00B102E5"/>
    <w:rsid w:val="00B20E7F"/>
    <w:rsid w:val="00B215A0"/>
    <w:rsid w:val="00B2362A"/>
    <w:rsid w:val="00B23EE4"/>
    <w:rsid w:val="00B46CA1"/>
    <w:rsid w:val="00B63FA3"/>
    <w:rsid w:val="00B860AF"/>
    <w:rsid w:val="00BA3B74"/>
    <w:rsid w:val="00BA4B00"/>
    <w:rsid w:val="00BB1949"/>
    <w:rsid w:val="00BC6901"/>
    <w:rsid w:val="00BC75A6"/>
    <w:rsid w:val="00BF0803"/>
    <w:rsid w:val="00C05433"/>
    <w:rsid w:val="00C06A15"/>
    <w:rsid w:val="00C3660B"/>
    <w:rsid w:val="00C37831"/>
    <w:rsid w:val="00C40B0C"/>
    <w:rsid w:val="00C4762A"/>
    <w:rsid w:val="00C904E9"/>
    <w:rsid w:val="00C95F76"/>
    <w:rsid w:val="00CA33B0"/>
    <w:rsid w:val="00CB25B3"/>
    <w:rsid w:val="00CB5F6D"/>
    <w:rsid w:val="00CC296D"/>
    <w:rsid w:val="00CD13AE"/>
    <w:rsid w:val="00CF3535"/>
    <w:rsid w:val="00D34F15"/>
    <w:rsid w:val="00D4572E"/>
    <w:rsid w:val="00D4589D"/>
    <w:rsid w:val="00D505B5"/>
    <w:rsid w:val="00D53328"/>
    <w:rsid w:val="00D552DF"/>
    <w:rsid w:val="00D57BA2"/>
    <w:rsid w:val="00D755B3"/>
    <w:rsid w:val="00DA0CCB"/>
    <w:rsid w:val="00DA4DB9"/>
    <w:rsid w:val="00DB0688"/>
    <w:rsid w:val="00DE2CC4"/>
    <w:rsid w:val="00DF42F8"/>
    <w:rsid w:val="00DF5CC4"/>
    <w:rsid w:val="00E00284"/>
    <w:rsid w:val="00E02AC5"/>
    <w:rsid w:val="00E059CF"/>
    <w:rsid w:val="00E07A92"/>
    <w:rsid w:val="00E15199"/>
    <w:rsid w:val="00E24AD8"/>
    <w:rsid w:val="00E271B9"/>
    <w:rsid w:val="00E42BD8"/>
    <w:rsid w:val="00E61C2D"/>
    <w:rsid w:val="00E7140B"/>
    <w:rsid w:val="00E76340"/>
    <w:rsid w:val="00E80C6D"/>
    <w:rsid w:val="00E85604"/>
    <w:rsid w:val="00EB1156"/>
    <w:rsid w:val="00EC10C7"/>
    <w:rsid w:val="00ED1ABD"/>
    <w:rsid w:val="00EE6585"/>
    <w:rsid w:val="00F0436E"/>
    <w:rsid w:val="00F2500E"/>
    <w:rsid w:val="00F31EAD"/>
    <w:rsid w:val="00F52EBF"/>
    <w:rsid w:val="00F53F3B"/>
    <w:rsid w:val="00F6097D"/>
    <w:rsid w:val="00F7547B"/>
    <w:rsid w:val="00F77664"/>
    <w:rsid w:val="00F77948"/>
    <w:rsid w:val="00FB03CC"/>
    <w:rsid w:val="00FD74ED"/>
    <w:rsid w:val="00FE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FF4EE"/>
  <w15:docId w15:val="{8C3ADD99-EE77-4DB2-9F66-A7D9A88FD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0" w:unhideWhenUsed="1"/>
    <w:lsdException w:name="toc 2" w:semiHidden="1" w:uiPriority="10" w:unhideWhenUsed="1"/>
    <w:lsdException w:name="toc 3" w:semiHidden="1" w:uiPriority="10" w:unhideWhenUsed="1"/>
    <w:lsdException w:name="toc 4" w:semiHidden="1" w:uiPriority="10" w:unhideWhenUsed="1"/>
    <w:lsdException w:name="toc 5" w:semiHidden="1" w:uiPriority="10" w:unhideWhenUsed="1"/>
    <w:lsdException w:name="toc 6" w:semiHidden="1" w:uiPriority="10" w:unhideWhenUsed="1"/>
    <w:lsdException w:name="toc 7" w:semiHidden="1" w:uiPriority="10" w:unhideWhenUsed="1"/>
    <w:lsdException w:name="toc 8" w:semiHidden="1" w:uiPriority="10" w:unhideWhenUsed="1"/>
    <w:lsdException w:name="toc 9" w:semiHidden="1" w:uiPriority="1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FA3"/>
    <w:pPr>
      <w:spacing w:line="480" w:lineRule="exact"/>
    </w:pPr>
    <w:rPr>
      <w:rFonts w:ascii="Arial" w:hAnsi="Arial"/>
    </w:rPr>
  </w:style>
  <w:style w:type="paragraph" w:styleId="Heading1">
    <w:name w:val="heading 1"/>
    <w:basedOn w:val="List"/>
    <w:next w:val="BodyText"/>
    <w:link w:val="Heading1Char"/>
    <w:qFormat/>
    <w:rsid w:val="003918BD"/>
    <w:pPr>
      <w:keepNext/>
      <w:numPr>
        <w:numId w:val="16"/>
      </w:numPr>
      <w:spacing w:before="120" w:after="120" w:line="240" w:lineRule="exact"/>
      <w:jc w:val="center"/>
      <w:outlineLvl w:val="0"/>
    </w:pPr>
    <w:rPr>
      <w:rFonts w:eastAsiaTheme="majorEastAsia" w:cstheme="majorBidi"/>
      <w:b/>
      <w:bCs/>
      <w:caps/>
      <w:szCs w:val="28"/>
    </w:rPr>
  </w:style>
  <w:style w:type="paragraph" w:styleId="Heading2">
    <w:name w:val="heading 2"/>
    <w:basedOn w:val="List"/>
    <w:next w:val="BodyText"/>
    <w:link w:val="Heading2Char"/>
    <w:qFormat/>
    <w:rsid w:val="003918BD"/>
    <w:pPr>
      <w:keepNext/>
      <w:numPr>
        <w:ilvl w:val="1"/>
        <w:numId w:val="16"/>
      </w:numPr>
      <w:spacing w:before="120" w:after="120" w:line="240" w:lineRule="exact"/>
      <w:outlineLvl w:val="1"/>
    </w:pPr>
    <w:rPr>
      <w:rFonts w:eastAsiaTheme="majorEastAsia" w:cstheme="majorBidi"/>
      <w:b/>
      <w:bCs/>
      <w:caps/>
      <w:szCs w:val="26"/>
    </w:rPr>
  </w:style>
  <w:style w:type="paragraph" w:styleId="Heading3">
    <w:name w:val="heading 3"/>
    <w:basedOn w:val="List"/>
    <w:next w:val="BodyText"/>
    <w:link w:val="Heading3Char"/>
    <w:qFormat/>
    <w:rsid w:val="003918BD"/>
    <w:pPr>
      <w:keepNext/>
      <w:numPr>
        <w:ilvl w:val="2"/>
        <w:numId w:val="16"/>
      </w:numPr>
      <w:spacing w:before="120" w:after="120" w:line="240" w:lineRule="exact"/>
      <w:outlineLvl w:val="2"/>
    </w:pPr>
    <w:rPr>
      <w:rFonts w:eastAsiaTheme="majorEastAsia" w:cstheme="majorBidi"/>
      <w:b/>
      <w:szCs w:val="26"/>
    </w:rPr>
  </w:style>
  <w:style w:type="paragraph" w:styleId="Heading4">
    <w:name w:val="heading 4"/>
    <w:basedOn w:val="List"/>
    <w:next w:val="BodyText"/>
    <w:link w:val="Heading4Char"/>
    <w:qFormat/>
    <w:rsid w:val="003918BD"/>
    <w:pPr>
      <w:keepNext/>
      <w:numPr>
        <w:ilvl w:val="3"/>
        <w:numId w:val="16"/>
      </w:numPr>
      <w:spacing w:before="120" w:after="120" w:line="240" w:lineRule="exact"/>
      <w:outlineLvl w:val="3"/>
    </w:pPr>
    <w:rPr>
      <w:rFonts w:eastAsiaTheme="majorEastAsia" w:cstheme="majorBidi"/>
      <w:b/>
      <w:bCs/>
      <w:iCs/>
      <w:szCs w:val="26"/>
    </w:rPr>
  </w:style>
  <w:style w:type="paragraph" w:styleId="Heading5">
    <w:name w:val="heading 5"/>
    <w:basedOn w:val="List"/>
    <w:next w:val="BodyText"/>
    <w:link w:val="Heading5Char"/>
    <w:qFormat/>
    <w:rsid w:val="003918BD"/>
    <w:pPr>
      <w:keepNext/>
      <w:numPr>
        <w:ilvl w:val="4"/>
        <w:numId w:val="16"/>
      </w:numPr>
      <w:spacing w:before="120" w:after="120" w:line="240" w:lineRule="exact"/>
      <w:outlineLvl w:val="4"/>
    </w:pPr>
    <w:rPr>
      <w:rFonts w:eastAsiaTheme="majorEastAsia" w:cstheme="majorBidi"/>
      <w:b/>
    </w:rPr>
  </w:style>
  <w:style w:type="paragraph" w:styleId="Heading6">
    <w:name w:val="heading 6"/>
    <w:basedOn w:val="List"/>
    <w:next w:val="BodyText"/>
    <w:link w:val="Heading6Char"/>
    <w:qFormat/>
    <w:rsid w:val="003918BD"/>
    <w:pPr>
      <w:keepNext/>
      <w:numPr>
        <w:ilvl w:val="5"/>
        <w:numId w:val="16"/>
      </w:numPr>
      <w:spacing w:before="120" w:after="120" w:line="240" w:lineRule="exact"/>
      <w:outlineLvl w:val="5"/>
    </w:pPr>
    <w:rPr>
      <w:rFonts w:eastAsiaTheme="majorEastAsia" w:cstheme="majorBidi"/>
      <w:b/>
      <w:iCs/>
    </w:rPr>
  </w:style>
  <w:style w:type="paragraph" w:styleId="Heading7">
    <w:name w:val="heading 7"/>
    <w:basedOn w:val="List"/>
    <w:next w:val="BodyText"/>
    <w:link w:val="Heading7Char"/>
    <w:qFormat/>
    <w:rsid w:val="003918BD"/>
    <w:pPr>
      <w:keepNext/>
      <w:numPr>
        <w:ilvl w:val="6"/>
        <w:numId w:val="16"/>
      </w:numPr>
      <w:spacing w:before="120" w:after="120" w:line="240" w:lineRule="exact"/>
      <w:outlineLvl w:val="6"/>
    </w:pPr>
    <w:rPr>
      <w:rFonts w:eastAsiaTheme="majorEastAsia" w:cstheme="majorBidi"/>
      <w:b/>
      <w:iCs/>
    </w:rPr>
  </w:style>
  <w:style w:type="paragraph" w:styleId="Heading8">
    <w:name w:val="heading 8"/>
    <w:basedOn w:val="List"/>
    <w:next w:val="BodyText"/>
    <w:link w:val="Heading8Char"/>
    <w:qFormat/>
    <w:rsid w:val="003918BD"/>
    <w:pPr>
      <w:keepNext/>
      <w:numPr>
        <w:ilvl w:val="7"/>
        <w:numId w:val="16"/>
      </w:numPr>
      <w:spacing w:before="120" w:after="120" w:line="240" w:lineRule="exact"/>
      <w:outlineLvl w:val="7"/>
    </w:pPr>
    <w:rPr>
      <w:rFonts w:eastAsiaTheme="majorEastAsia" w:cstheme="majorBidi"/>
      <w:b/>
      <w:szCs w:val="20"/>
    </w:rPr>
  </w:style>
  <w:style w:type="paragraph" w:styleId="Heading9">
    <w:name w:val="heading 9"/>
    <w:basedOn w:val="List"/>
    <w:next w:val="BodyText"/>
    <w:link w:val="Heading9Char"/>
    <w:qFormat/>
    <w:rsid w:val="003918BD"/>
    <w:pPr>
      <w:keepNext/>
      <w:numPr>
        <w:ilvl w:val="8"/>
        <w:numId w:val="16"/>
      </w:numPr>
      <w:spacing w:before="120" w:after="120" w:line="240" w:lineRule="exact"/>
      <w:outlineLvl w:val="8"/>
    </w:pPr>
    <w:rPr>
      <w:rFonts w:eastAsiaTheme="majorEastAsia" w:cstheme="majorBidi"/>
      <w:b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970874"/>
    <w:pPr>
      <w:spacing w:before="120" w:after="120"/>
      <w:ind w:firstLine="720"/>
    </w:pPr>
  </w:style>
  <w:style w:type="character" w:customStyle="1" w:styleId="BodyTextChar">
    <w:name w:val="Body Text Char"/>
    <w:basedOn w:val="DefaultParagraphFont"/>
    <w:link w:val="BodyText"/>
    <w:rsid w:val="00970874"/>
  </w:style>
  <w:style w:type="paragraph" w:styleId="EnvelopeAddress">
    <w:name w:val="envelope address"/>
    <w:basedOn w:val="Normal"/>
    <w:semiHidden/>
    <w:unhideWhenUsed/>
    <w:rsid w:val="00970874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Footer">
    <w:name w:val="footer"/>
    <w:basedOn w:val="Normal"/>
    <w:link w:val="FooterChar"/>
    <w:rsid w:val="00EB11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B1156"/>
    <w:rPr>
      <w:rFonts w:ascii="Arial" w:hAnsi="Arial"/>
    </w:rPr>
  </w:style>
  <w:style w:type="paragraph" w:styleId="FootnoteText">
    <w:name w:val="footnote text"/>
    <w:basedOn w:val="Normal"/>
    <w:link w:val="FootnoteTextChar"/>
    <w:semiHidden/>
    <w:unhideWhenUsed/>
    <w:rsid w:val="00970874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70874"/>
    <w:rPr>
      <w:szCs w:val="20"/>
    </w:rPr>
  </w:style>
  <w:style w:type="paragraph" w:styleId="Header">
    <w:name w:val="header"/>
    <w:basedOn w:val="Normal"/>
    <w:link w:val="HeaderChar"/>
    <w:rsid w:val="00EB11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B1156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rsid w:val="00B63FA3"/>
    <w:rPr>
      <w:rFonts w:ascii="Arial" w:eastAsiaTheme="majorEastAsia" w:hAnsi="Arial" w:cstheme="majorBidi"/>
      <w:b/>
      <w:bCs/>
      <w:caps/>
      <w:szCs w:val="28"/>
    </w:rPr>
  </w:style>
  <w:style w:type="character" w:styleId="FootnoteReference">
    <w:name w:val="footnote reference"/>
    <w:basedOn w:val="DefaultParagraphFont"/>
    <w:semiHidden/>
    <w:rsid w:val="00970874"/>
    <w:rPr>
      <w:vertAlign w:val="superscript"/>
    </w:rPr>
  </w:style>
  <w:style w:type="character" w:customStyle="1" w:styleId="Heading2Char">
    <w:name w:val="Heading 2 Char"/>
    <w:basedOn w:val="DefaultParagraphFont"/>
    <w:link w:val="Heading2"/>
    <w:rsid w:val="00355DE3"/>
    <w:rPr>
      <w:rFonts w:ascii="Arial" w:eastAsiaTheme="majorEastAsia" w:hAnsi="Arial" w:cstheme="majorBidi"/>
      <w:b/>
      <w:bCs/>
      <w:caps/>
      <w:szCs w:val="26"/>
    </w:rPr>
  </w:style>
  <w:style w:type="character" w:customStyle="1" w:styleId="Heading3Char">
    <w:name w:val="Heading 3 Char"/>
    <w:basedOn w:val="DefaultParagraphFont"/>
    <w:link w:val="Heading3"/>
    <w:rsid w:val="00355DE3"/>
    <w:rPr>
      <w:rFonts w:ascii="Arial" w:eastAsiaTheme="majorEastAsia" w:hAnsi="Arial" w:cstheme="majorBidi"/>
      <w:b/>
      <w:szCs w:val="26"/>
    </w:rPr>
  </w:style>
  <w:style w:type="character" w:customStyle="1" w:styleId="Heading4Char">
    <w:name w:val="Heading 4 Char"/>
    <w:basedOn w:val="DefaultParagraphFont"/>
    <w:link w:val="Heading4"/>
    <w:rsid w:val="00355DE3"/>
    <w:rPr>
      <w:rFonts w:ascii="Arial" w:eastAsiaTheme="majorEastAsia" w:hAnsi="Arial" w:cstheme="majorBidi"/>
      <w:b/>
      <w:bCs/>
      <w:iCs/>
      <w:szCs w:val="26"/>
    </w:rPr>
  </w:style>
  <w:style w:type="character" w:customStyle="1" w:styleId="Heading5Char">
    <w:name w:val="Heading 5 Char"/>
    <w:basedOn w:val="DefaultParagraphFont"/>
    <w:link w:val="Heading5"/>
    <w:rsid w:val="00355DE3"/>
    <w:rPr>
      <w:rFonts w:ascii="Arial" w:eastAsiaTheme="majorEastAsia" w:hAnsi="Arial" w:cstheme="majorBidi"/>
      <w:b/>
    </w:rPr>
  </w:style>
  <w:style w:type="character" w:customStyle="1" w:styleId="Heading6Char">
    <w:name w:val="Heading 6 Char"/>
    <w:basedOn w:val="DefaultParagraphFont"/>
    <w:link w:val="Heading6"/>
    <w:rsid w:val="00355DE3"/>
    <w:rPr>
      <w:rFonts w:ascii="Arial" w:eastAsiaTheme="majorEastAsia" w:hAnsi="Arial" w:cstheme="majorBidi"/>
      <w:b/>
      <w:iCs/>
    </w:rPr>
  </w:style>
  <w:style w:type="character" w:customStyle="1" w:styleId="Heading7Char">
    <w:name w:val="Heading 7 Char"/>
    <w:basedOn w:val="DefaultParagraphFont"/>
    <w:link w:val="Heading7"/>
    <w:rsid w:val="00355DE3"/>
    <w:rPr>
      <w:rFonts w:ascii="Arial" w:eastAsiaTheme="majorEastAsia" w:hAnsi="Arial" w:cstheme="majorBidi"/>
      <w:b/>
      <w:iCs/>
    </w:rPr>
  </w:style>
  <w:style w:type="character" w:customStyle="1" w:styleId="Heading8Char">
    <w:name w:val="Heading 8 Char"/>
    <w:basedOn w:val="DefaultParagraphFont"/>
    <w:link w:val="Heading8"/>
    <w:rsid w:val="00355DE3"/>
    <w:rPr>
      <w:rFonts w:ascii="Arial" w:eastAsiaTheme="majorEastAsia" w:hAnsi="Arial" w:cstheme="majorBidi"/>
      <w:b/>
      <w:szCs w:val="20"/>
    </w:rPr>
  </w:style>
  <w:style w:type="paragraph" w:styleId="ListParagraph">
    <w:name w:val="List Paragraph"/>
    <w:basedOn w:val="Normal"/>
    <w:uiPriority w:val="34"/>
    <w:qFormat/>
    <w:rsid w:val="00970874"/>
    <w:pPr>
      <w:ind w:left="720"/>
      <w:contextualSpacing/>
    </w:pPr>
  </w:style>
  <w:style w:type="numbering" w:customStyle="1" w:styleId="ListCATTY">
    <w:name w:val="ListCATTY"/>
    <w:uiPriority w:val="99"/>
    <w:rsid w:val="00970874"/>
    <w:pPr>
      <w:numPr>
        <w:numId w:val="2"/>
      </w:numPr>
    </w:pPr>
  </w:style>
  <w:style w:type="numbering" w:customStyle="1" w:styleId="CATTYList">
    <w:name w:val="CATTY List"/>
    <w:uiPriority w:val="99"/>
    <w:rsid w:val="00970874"/>
    <w:pPr>
      <w:numPr>
        <w:numId w:val="3"/>
      </w:numPr>
    </w:pPr>
  </w:style>
  <w:style w:type="paragraph" w:styleId="List">
    <w:name w:val="List"/>
    <w:basedOn w:val="Normal"/>
    <w:uiPriority w:val="99"/>
    <w:semiHidden/>
    <w:unhideWhenUsed/>
    <w:rsid w:val="00970874"/>
    <w:pPr>
      <w:ind w:left="360" w:hanging="360"/>
      <w:contextualSpacing/>
    </w:pPr>
  </w:style>
  <w:style w:type="character" w:customStyle="1" w:styleId="Heading9Char">
    <w:name w:val="Heading 9 Char"/>
    <w:basedOn w:val="DefaultParagraphFont"/>
    <w:link w:val="Heading9"/>
    <w:rsid w:val="00355DE3"/>
    <w:rPr>
      <w:rFonts w:ascii="Arial" w:eastAsiaTheme="majorEastAsia" w:hAnsi="Arial" w:cstheme="majorBidi"/>
      <w:b/>
      <w:iCs/>
      <w:szCs w:val="20"/>
    </w:rPr>
  </w:style>
  <w:style w:type="paragraph" w:styleId="List2">
    <w:name w:val="List 2"/>
    <w:basedOn w:val="Normal"/>
    <w:uiPriority w:val="99"/>
    <w:semiHidden/>
    <w:unhideWhenUsed/>
    <w:rsid w:val="00970874"/>
    <w:pPr>
      <w:ind w:left="720" w:hanging="360"/>
      <w:contextualSpacing/>
    </w:pPr>
  </w:style>
  <w:style w:type="character" w:styleId="PageNumber">
    <w:name w:val="page number"/>
    <w:basedOn w:val="DefaultParagraphFont"/>
    <w:rsid w:val="00B63FA3"/>
    <w:rPr>
      <w:rFonts w:ascii="Arial" w:hAnsi="Arial"/>
    </w:rPr>
  </w:style>
  <w:style w:type="paragraph" w:styleId="Quote">
    <w:name w:val="Quote"/>
    <w:next w:val="Normal"/>
    <w:link w:val="QuoteChar"/>
    <w:qFormat/>
    <w:rsid w:val="00B63FA3"/>
    <w:pPr>
      <w:spacing w:before="120" w:after="120"/>
      <w:ind w:left="1440" w:right="720"/>
    </w:pPr>
    <w:rPr>
      <w:rFonts w:ascii="Arial" w:hAnsi="Arial"/>
      <w:iCs/>
    </w:rPr>
  </w:style>
  <w:style w:type="character" w:customStyle="1" w:styleId="QuoteChar">
    <w:name w:val="Quote Char"/>
    <w:basedOn w:val="DefaultParagraphFont"/>
    <w:link w:val="Quote"/>
    <w:rsid w:val="00B63FA3"/>
    <w:rPr>
      <w:rFonts w:ascii="Arial" w:hAnsi="Arial"/>
      <w:iCs/>
    </w:rPr>
  </w:style>
  <w:style w:type="paragraph" w:customStyle="1" w:styleId="BdSupsNormal">
    <w:name w:val="BdSupsNormal"/>
    <w:basedOn w:val="Normal"/>
    <w:link w:val="BdSupsNormalChar"/>
    <w:qFormat/>
    <w:rsid w:val="00592FE3"/>
  </w:style>
  <w:style w:type="character" w:customStyle="1" w:styleId="BdSupsNormalChar">
    <w:name w:val="BdSupsNormal Char"/>
    <w:basedOn w:val="DefaultParagraphFont"/>
    <w:link w:val="BdSupsNormal"/>
    <w:rsid w:val="00592FE3"/>
    <w:rPr>
      <w:rFonts w:ascii="Arial" w:hAnsi="Arial"/>
    </w:rPr>
  </w:style>
  <w:style w:type="paragraph" w:customStyle="1" w:styleId="BdSupsBodyText">
    <w:name w:val="BdSupsBodyText"/>
    <w:basedOn w:val="BdSupsNormal"/>
    <w:link w:val="BdSupsBodyTextChar"/>
    <w:qFormat/>
    <w:rsid w:val="00592FE3"/>
    <w:pPr>
      <w:ind w:firstLine="720"/>
    </w:pPr>
  </w:style>
  <w:style w:type="character" w:customStyle="1" w:styleId="BdSupsBodyTextChar">
    <w:name w:val="BdSupsBodyText Char"/>
    <w:basedOn w:val="DefaultParagraphFont"/>
    <w:link w:val="BdSupsBodyText"/>
    <w:rsid w:val="00592FE3"/>
    <w:rPr>
      <w:rFonts w:ascii="Arial" w:hAnsi="Arial"/>
    </w:rPr>
  </w:style>
  <w:style w:type="paragraph" w:customStyle="1" w:styleId="BdSupsNrml12pt">
    <w:name w:val="BdSupsNrml12pt"/>
    <w:basedOn w:val="BdSupsNormal"/>
    <w:link w:val="BdSupsNrml12ptChar"/>
    <w:qFormat/>
    <w:rsid w:val="00592FE3"/>
    <w:pPr>
      <w:spacing w:line="240" w:lineRule="exact"/>
    </w:pPr>
  </w:style>
  <w:style w:type="character" w:customStyle="1" w:styleId="BdSupsNrml12ptChar">
    <w:name w:val="BdSupsNrml12pt Char"/>
    <w:basedOn w:val="BdSupsNormalChar"/>
    <w:link w:val="BdSupsNrml12pt"/>
    <w:rsid w:val="00592FE3"/>
    <w:rPr>
      <w:rFonts w:ascii="Arial" w:hAnsi="Arial"/>
    </w:rPr>
  </w:style>
  <w:style w:type="paragraph" w:customStyle="1" w:styleId="BdSups1stPara">
    <w:name w:val="BdSups1stPara"/>
    <w:basedOn w:val="BdSupsNormal"/>
    <w:link w:val="BdSups1stParaChar"/>
    <w:qFormat/>
    <w:rsid w:val="002606E3"/>
    <w:pPr>
      <w:spacing w:before="240" w:after="60" w:line="240" w:lineRule="exact"/>
    </w:pPr>
  </w:style>
  <w:style w:type="character" w:customStyle="1" w:styleId="BdSups1stParaChar">
    <w:name w:val="BdSups1stPara Char"/>
    <w:basedOn w:val="BdSupsBodyTextChar"/>
    <w:link w:val="BdSups1stPara"/>
    <w:rsid w:val="002606E3"/>
    <w:rPr>
      <w:rFonts w:ascii="Arial" w:hAnsi="Arial"/>
    </w:rPr>
  </w:style>
  <w:style w:type="character" w:styleId="Strong">
    <w:name w:val="Strong"/>
    <w:basedOn w:val="DefaultParagraphFont"/>
    <w:uiPriority w:val="22"/>
    <w:qFormat/>
    <w:rsid w:val="00AF2B2F"/>
    <w:rPr>
      <w:b/>
      <w:bCs/>
    </w:rPr>
  </w:style>
  <w:style w:type="numbering" w:customStyle="1" w:styleId="BdSupsHeadingList">
    <w:name w:val="BdSupsHeadingList"/>
    <w:uiPriority w:val="99"/>
    <w:rsid w:val="00355DE3"/>
    <w:pPr>
      <w:numPr>
        <w:numId w:val="5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63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340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24AD8"/>
    <w:pPr>
      <w:spacing w:line="240" w:lineRule="auto"/>
    </w:pPr>
    <w:rPr>
      <w:rFonts w:ascii="Arial" w:hAnsi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E24A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4A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4AD8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4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4AD8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S%20Word%20M365\Workgroup\!BdSupsM365\!BdSups%20M365%20Resolu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1D4AA-C735-43A4-8564-943614F7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!BdSups M365 Resolution</Template>
  <TotalTime>93</TotalTime>
  <Pages>3</Pages>
  <Words>703</Words>
  <Characters>3857</Characters>
  <Application>Microsoft Office Word</Application>
  <DocSecurity>0</DocSecurity>
  <Lines>72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CCSF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MALAMUT</dc:creator>
  <cp:lastModifiedBy>Carroll, John (BOS)</cp:lastModifiedBy>
  <cp:revision>8</cp:revision>
  <cp:lastPrinted>2026-07-14T17:03:00Z</cp:lastPrinted>
  <dcterms:created xsi:type="dcterms:W3CDTF">2026-07-14T20:12:00Z</dcterms:created>
  <dcterms:modified xsi:type="dcterms:W3CDTF">2026-07-23T23:50:00Z</dcterms:modified>
</cp:coreProperties>
</file>