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93813" w14:textId="55E13873" w:rsidR="00A611F3" w:rsidRDefault="00062332" w:rsidP="0085636A">
      <w:pPr>
        <w:pStyle w:val="BdSups1stPara"/>
        <w:spacing w:before="0"/>
      </w:pPr>
      <w:r>
        <w:t>[</w:t>
      </w:r>
      <w:r w:rsidR="00C5508E">
        <w:t xml:space="preserve">Environment Code </w:t>
      </w:r>
      <w:r w:rsidR="00702405">
        <w:t>-</w:t>
      </w:r>
      <w:r w:rsidR="00C5508E">
        <w:t xml:space="preserve"> </w:t>
      </w:r>
      <w:r w:rsidR="00702405">
        <w:t xml:space="preserve">Municipal </w:t>
      </w:r>
      <w:r w:rsidR="001A707B">
        <w:t>Green Building Requirements</w:t>
      </w:r>
      <w:r w:rsidR="00A04876" w:rsidRPr="00A04876">
        <w:t xml:space="preserve">] </w:t>
      </w:r>
    </w:p>
    <w:p w14:paraId="1EF8DE9C" w14:textId="77777777" w:rsidR="0085636A" w:rsidRPr="00527A82" w:rsidRDefault="0085636A" w:rsidP="00517A50">
      <w:pPr>
        <w:pStyle w:val="BdSups1stPara"/>
        <w:spacing w:before="0" w:after="0"/>
      </w:pPr>
    </w:p>
    <w:p w14:paraId="4C80D8DE" w14:textId="77777777" w:rsidR="00EB1156" w:rsidRDefault="00EB1156" w:rsidP="00527A82">
      <w:pPr>
        <w:pStyle w:val="BdSupsNrml12pt"/>
      </w:pPr>
    </w:p>
    <w:p w14:paraId="060CA075" w14:textId="77777777" w:rsidR="00EB1156" w:rsidRPr="00527A82" w:rsidRDefault="00EB1156" w:rsidP="00527A82">
      <w:pPr>
        <w:pStyle w:val="BdSupsNrml12pt"/>
        <w:sectPr w:rsidR="00EB1156" w:rsidRPr="00527A82" w:rsidSect="00951DC4">
          <w:headerReference w:type="default" r:id="rId8"/>
          <w:footerReference w:type="default" r:id="rId9"/>
          <w:pgSz w:w="12240" w:h="15840" w:code="1"/>
          <w:pgMar w:top="1886" w:right="720" w:bottom="1886" w:left="1526" w:header="547" w:footer="662" w:gutter="0"/>
          <w:cols w:space="720"/>
          <w:docGrid w:linePitch="360"/>
        </w:sectPr>
      </w:pPr>
    </w:p>
    <w:p w14:paraId="2D7459E2" w14:textId="24905061" w:rsidR="00EB1156" w:rsidRDefault="00A04876" w:rsidP="005E2C8E">
      <w:pPr>
        <w:pStyle w:val="BdSupsNormal"/>
        <w:rPr>
          <w:b/>
          <w:bCs/>
        </w:rPr>
      </w:pPr>
      <w:r w:rsidRPr="008F5F74">
        <w:rPr>
          <w:b/>
        </w:rPr>
        <w:t xml:space="preserve">Ordinance amending </w:t>
      </w:r>
      <w:bookmarkStart w:id="0" w:name="Text2"/>
      <w:r w:rsidRPr="008F5F74">
        <w:rPr>
          <w:b/>
        </w:rPr>
        <w:t xml:space="preserve">the </w:t>
      </w:r>
      <w:bookmarkEnd w:id="0"/>
      <w:r w:rsidR="001A707B">
        <w:rPr>
          <w:b/>
        </w:rPr>
        <w:t>Environment</w:t>
      </w:r>
      <w:r w:rsidRPr="008F5F74">
        <w:rPr>
          <w:b/>
        </w:rPr>
        <w:t xml:space="preserve"> </w:t>
      </w:r>
      <w:r w:rsidR="008066F5">
        <w:rPr>
          <w:b/>
        </w:rPr>
        <w:t xml:space="preserve">Code </w:t>
      </w:r>
      <w:r>
        <w:rPr>
          <w:b/>
        </w:rPr>
        <w:t>to</w:t>
      </w:r>
      <w:r w:rsidRPr="008F5F74">
        <w:rPr>
          <w:b/>
        </w:rPr>
        <w:t xml:space="preserve"> </w:t>
      </w:r>
      <w:r w:rsidR="00902105">
        <w:rPr>
          <w:b/>
        </w:rPr>
        <w:t xml:space="preserve">update </w:t>
      </w:r>
      <w:r w:rsidR="00702405">
        <w:rPr>
          <w:b/>
        </w:rPr>
        <w:t xml:space="preserve">and strengthen </w:t>
      </w:r>
      <w:r w:rsidR="00902105">
        <w:rPr>
          <w:b/>
        </w:rPr>
        <w:t xml:space="preserve">the Green Building Requirements for New Construction, Major Renovation, and Tenant Improvement of City Buildings; </w:t>
      </w:r>
      <w:r w:rsidR="002B1396">
        <w:rPr>
          <w:b/>
        </w:rPr>
        <w:t>and</w:t>
      </w:r>
      <w:bookmarkStart w:id="1" w:name="Text15"/>
      <w:r w:rsidR="0080640A">
        <w:rPr>
          <w:b/>
        </w:rPr>
        <w:t xml:space="preserve"> </w:t>
      </w:r>
      <w:bookmarkEnd w:id="1"/>
      <w:r w:rsidR="00F244A9">
        <w:rPr>
          <w:b/>
        </w:rPr>
        <w:t>af</w:t>
      </w:r>
      <w:r w:rsidR="00653BB5" w:rsidRPr="00653BB5">
        <w:rPr>
          <w:b/>
        </w:rPr>
        <w:t>firming the Planning Department’s determination under the California Environmental Quality Act</w:t>
      </w:r>
      <w:r w:rsidR="005E2C8E" w:rsidRPr="005E2C8E">
        <w:rPr>
          <w:b/>
          <w:bCs/>
        </w:rPr>
        <w:t>.</w:t>
      </w:r>
    </w:p>
    <w:p w14:paraId="63A9017A" w14:textId="77777777" w:rsidR="00517A50" w:rsidRDefault="00517A50" w:rsidP="003E7C3D">
      <w:pPr>
        <w:pStyle w:val="BdSupsNrml12pt"/>
        <w:tabs>
          <w:tab w:val="left" w:pos="720"/>
          <w:tab w:val="left" w:pos="1800"/>
        </w:tabs>
        <w:ind w:left="1800" w:hanging="1800"/>
      </w:pPr>
    </w:p>
    <w:p w14:paraId="65AA7F02" w14:textId="77777777" w:rsidR="003E7C3D" w:rsidRDefault="008A657B" w:rsidP="003E7C3D">
      <w:pPr>
        <w:pStyle w:val="BdSupsNrml12pt"/>
        <w:tabs>
          <w:tab w:val="left" w:pos="720"/>
          <w:tab w:val="left" w:pos="1800"/>
        </w:tabs>
        <w:ind w:left="1800" w:hanging="1800"/>
      </w:pPr>
      <w:r>
        <w:tab/>
      </w:r>
      <w:r w:rsidR="008531E0">
        <w:t>NOTE:</w:t>
      </w:r>
      <w:r>
        <w:tab/>
      </w:r>
      <w:r w:rsidR="003E7C3D" w:rsidRPr="00517A50">
        <w:rPr>
          <w:b/>
        </w:rPr>
        <w:t xml:space="preserve">Unchanged Code </w:t>
      </w:r>
      <w:r w:rsidR="00AB3A34" w:rsidRPr="00517A50">
        <w:rPr>
          <w:b/>
        </w:rPr>
        <w:t>text</w:t>
      </w:r>
      <w:r w:rsidR="003E7C3D" w:rsidRPr="00517A50">
        <w:rPr>
          <w:b/>
        </w:rPr>
        <w:t xml:space="preserve"> and uncodified text</w:t>
      </w:r>
      <w:r w:rsidR="003E7C3D">
        <w:t xml:space="preserve"> are in plain Arial font.</w:t>
      </w:r>
    </w:p>
    <w:p w14:paraId="58D759D3" w14:textId="77777777" w:rsidR="00661059" w:rsidRDefault="008531E0" w:rsidP="003E7C3D">
      <w:pPr>
        <w:pStyle w:val="BdSupsNrml12pt"/>
        <w:tabs>
          <w:tab w:val="left" w:pos="720"/>
          <w:tab w:val="left" w:pos="1800"/>
        </w:tabs>
        <w:ind w:left="1800"/>
      </w:pPr>
      <w:r w:rsidRPr="00517A50">
        <w:rPr>
          <w:b/>
        </w:rPr>
        <w:t xml:space="preserve">Additions </w:t>
      </w:r>
      <w:r w:rsidR="00C47B37" w:rsidRPr="00517A50">
        <w:rPr>
          <w:b/>
        </w:rPr>
        <w:t>to Codes</w:t>
      </w:r>
      <w:r w:rsidR="00C47B37">
        <w:t xml:space="preserve"> </w:t>
      </w:r>
      <w:r>
        <w:t>are</w:t>
      </w:r>
      <w:r w:rsidR="008A1DFF">
        <w:t xml:space="preserve"> </w:t>
      </w:r>
      <w:r w:rsidR="00F9504D">
        <w:t>i</w:t>
      </w:r>
      <w:r w:rsidR="008A1DFF">
        <w:t>n</w:t>
      </w:r>
      <w:r>
        <w:t xml:space="preserve"> </w:t>
      </w:r>
      <w:r w:rsidRPr="008A657B">
        <w:rPr>
          <w:rFonts w:ascii="Times New Roman" w:hAnsi="Times New Roman"/>
          <w:i/>
          <w:u w:val="single"/>
        </w:rPr>
        <w:t>single-underline italics Times New Roman</w:t>
      </w:r>
      <w:r w:rsidR="00432F18">
        <w:rPr>
          <w:rFonts w:ascii="Times New Roman" w:hAnsi="Times New Roman"/>
          <w:i/>
          <w:u w:val="single"/>
        </w:rPr>
        <w:t xml:space="preserve"> font</w:t>
      </w:r>
      <w:r w:rsidR="003E7C3D">
        <w:t>.</w:t>
      </w:r>
    </w:p>
    <w:p w14:paraId="589DD548" w14:textId="77777777" w:rsidR="00661059" w:rsidRDefault="00661059" w:rsidP="003E7C3D">
      <w:pPr>
        <w:pStyle w:val="BdSupsNrml12pt"/>
        <w:tabs>
          <w:tab w:val="left" w:pos="720"/>
          <w:tab w:val="left" w:pos="1800"/>
        </w:tabs>
        <w:ind w:left="1800"/>
      </w:pPr>
      <w:r w:rsidRPr="00517A50">
        <w:rPr>
          <w:b/>
        </w:rPr>
        <w:t>D</w:t>
      </w:r>
      <w:r w:rsidR="008531E0" w:rsidRPr="00517A50">
        <w:rPr>
          <w:b/>
        </w:rPr>
        <w:t xml:space="preserve">eletions </w:t>
      </w:r>
      <w:r w:rsidR="00E96864" w:rsidRPr="00517A50">
        <w:rPr>
          <w:b/>
        </w:rPr>
        <w:t>to Codes</w:t>
      </w:r>
      <w:r w:rsidR="00E96864">
        <w:t xml:space="preserve"> </w:t>
      </w:r>
      <w:r w:rsidR="008531E0">
        <w:t>are</w:t>
      </w:r>
      <w:r w:rsidR="008A1DFF">
        <w:t xml:space="preserve"> in</w:t>
      </w:r>
      <w:r w:rsidR="008531E0">
        <w:t xml:space="preserve"> </w:t>
      </w:r>
      <w:r w:rsidR="008531E0" w:rsidRPr="008A657B">
        <w:rPr>
          <w:rFonts w:ascii="Times New Roman" w:hAnsi="Times New Roman"/>
          <w:i/>
          <w:strike/>
        </w:rPr>
        <w:t>strikethrough italics Times New Roman</w:t>
      </w:r>
      <w:r w:rsidR="00432F18">
        <w:rPr>
          <w:rFonts w:ascii="Times New Roman" w:hAnsi="Times New Roman"/>
          <w:i/>
          <w:strike/>
        </w:rPr>
        <w:t xml:space="preserve"> font</w:t>
      </w:r>
      <w:r w:rsidR="003E7C3D">
        <w:t>.</w:t>
      </w:r>
    </w:p>
    <w:p w14:paraId="3A0C1EFF" w14:textId="77777777" w:rsidR="00661059" w:rsidRDefault="008A657B" w:rsidP="003E7C3D">
      <w:pPr>
        <w:pStyle w:val="BdSupsNrml12pt"/>
        <w:tabs>
          <w:tab w:val="left" w:pos="720"/>
          <w:tab w:val="left" w:pos="1800"/>
        </w:tabs>
        <w:ind w:left="1800"/>
      </w:pPr>
      <w:r w:rsidRPr="00517A50">
        <w:rPr>
          <w:b/>
        </w:rPr>
        <w:t>Board amendment additions</w:t>
      </w:r>
      <w:r>
        <w:t xml:space="preserve"> are</w:t>
      </w:r>
      <w:r w:rsidR="00D41B08">
        <w:t xml:space="preserve"> in</w:t>
      </w:r>
      <w:r>
        <w:t xml:space="preserve"> </w:t>
      </w:r>
      <w:r w:rsidRPr="008A657B">
        <w:rPr>
          <w:rFonts w:cs="Arial"/>
          <w:u w:val="double"/>
        </w:rPr>
        <w:t>double-underlined</w:t>
      </w:r>
      <w:r w:rsidR="008A1DFF">
        <w:rPr>
          <w:rFonts w:cs="Arial"/>
          <w:u w:val="double"/>
        </w:rPr>
        <w:t xml:space="preserve"> Arial font</w:t>
      </w:r>
      <w:r w:rsidR="003E7C3D">
        <w:t>.</w:t>
      </w:r>
    </w:p>
    <w:p w14:paraId="7E0DEF6E" w14:textId="77777777" w:rsidR="00661059" w:rsidRDefault="008A657B" w:rsidP="003E7C3D">
      <w:pPr>
        <w:pStyle w:val="BdSupsNrml12pt"/>
        <w:tabs>
          <w:tab w:val="left" w:pos="720"/>
          <w:tab w:val="left" w:pos="1800"/>
        </w:tabs>
        <w:ind w:left="1800"/>
      </w:pPr>
      <w:r w:rsidRPr="00517A50">
        <w:rPr>
          <w:b/>
        </w:rPr>
        <w:t>Board amendment deletions</w:t>
      </w:r>
      <w:r>
        <w:t xml:space="preserve"> are</w:t>
      </w:r>
      <w:r w:rsidR="008A1DFF">
        <w:t xml:space="preserve"> in</w:t>
      </w:r>
      <w:r>
        <w:t xml:space="preserve"> </w:t>
      </w:r>
      <w:r w:rsidRPr="008A657B">
        <w:rPr>
          <w:rFonts w:cs="Arial"/>
          <w:strike/>
        </w:rPr>
        <w:t>strikethrough</w:t>
      </w:r>
      <w:r w:rsidR="003E7C3D">
        <w:rPr>
          <w:rFonts w:cs="Arial"/>
          <w:strike/>
        </w:rPr>
        <w:t xml:space="preserve"> </w:t>
      </w:r>
      <w:r w:rsidR="008A1DFF">
        <w:rPr>
          <w:rFonts w:cs="Arial"/>
          <w:strike/>
        </w:rPr>
        <w:t>Arial font</w:t>
      </w:r>
      <w:r>
        <w:t>.</w:t>
      </w:r>
    </w:p>
    <w:p w14:paraId="77A74425" w14:textId="77777777" w:rsidR="00EB1156" w:rsidRDefault="008A1DFF" w:rsidP="003E7C3D">
      <w:pPr>
        <w:pStyle w:val="BdSupsNrml12pt"/>
        <w:tabs>
          <w:tab w:val="left" w:pos="720"/>
          <w:tab w:val="left" w:pos="1800"/>
        </w:tabs>
        <w:ind w:left="1800"/>
      </w:pPr>
      <w:r w:rsidRPr="00517A50">
        <w:rPr>
          <w:b/>
        </w:rPr>
        <w:t>Asterisks (*</w:t>
      </w:r>
      <w:r w:rsidR="00AB3A34" w:rsidRPr="00517A50">
        <w:rPr>
          <w:b/>
        </w:rPr>
        <w:t xml:space="preserve">  </w:t>
      </w:r>
      <w:r w:rsidRPr="00517A50">
        <w:rPr>
          <w:b/>
        </w:rPr>
        <w:t xml:space="preserve"> *</w:t>
      </w:r>
      <w:r w:rsidR="00AB3A34" w:rsidRPr="00517A50">
        <w:rPr>
          <w:b/>
        </w:rPr>
        <w:t xml:space="preserve">  </w:t>
      </w:r>
      <w:r w:rsidRPr="00517A50">
        <w:rPr>
          <w:b/>
        </w:rPr>
        <w:t xml:space="preserve"> *</w:t>
      </w:r>
      <w:r w:rsidR="00AB3A34" w:rsidRPr="00517A50">
        <w:rPr>
          <w:b/>
        </w:rPr>
        <w:t xml:space="preserve">  </w:t>
      </w:r>
      <w:r w:rsidRPr="00517A50">
        <w:rPr>
          <w:b/>
        </w:rPr>
        <w:t xml:space="preserve"> *)</w:t>
      </w:r>
      <w:r>
        <w:t xml:space="preserve"> indicate the omission of </w:t>
      </w:r>
      <w:r w:rsidR="0044389B">
        <w:t xml:space="preserve">unchanged Code </w:t>
      </w:r>
      <w:r w:rsidR="0096028A">
        <w:br/>
      </w:r>
      <w:r w:rsidR="00715F74">
        <w:t xml:space="preserve">subsections </w:t>
      </w:r>
      <w:r w:rsidR="00661059">
        <w:t xml:space="preserve">or </w:t>
      </w:r>
      <w:r w:rsidR="00715F74">
        <w:t xml:space="preserve">parts of </w:t>
      </w:r>
      <w:r w:rsidR="00661059">
        <w:t>table</w:t>
      </w:r>
      <w:r w:rsidR="0044389B">
        <w:t>s.</w:t>
      </w:r>
      <w:r w:rsidR="00A04876" w:rsidRPr="002B1396">
        <w:rPr>
          <w:b/>
          <w:vanish/>
          <w:highlight w:val="yellow"/>
        </w:rPr>
        <w:t>Do NOT delete this NOTE: area.</w:t>
      </w:r>
    </w:p>
    <w:p w14:paraId="66EE42F0" w14:textId="77777777" w:rsidR="00EB1156" w:rsidRDefault="00EB1156" w:rsidP="008A657B">
      <w:pPr>
        <w:pStyle w:val="BdSupsNrml12pt"/>
        <w:tabs>
          <w:tab w:val="left" w:pos="2880"/>
        </w:tabs>
      </w:pPr>
    </w:p>
    <w:p w14:paraId="5D8AE8FF" w14:textId="77777777" w:rsidR="00A04876" w:rsidRDefault="00A04876" w:rsidP="008A657B">
      <w:pPr>
        <w:pStyle w:val="BdSupsNrml12pt"/>
        <w:tabs>
          <w:tab w:val="left" w:pos="2880"/>
        </w:tabs>
      </w:pPr>
    </w:p>
    <w:p w14:paraId="3519697C" w14:textId="77777777" w:rsidR="00A04876" w:rsidRDefault="00A04876" w:rsidP="00A04876">
      <w:pPr>
        <w:pStyle w:val="BdSupsBodyText"/>
      </w:pPr>
      <w:r w:rsidRPr="00A04876">
        <w:t>Be it ordained by the People of the City and County of San Francisco:</w:t>
      </w:r>
    </w:p>
    <w:p w14:paraId="2AF094A3" w14:textId="77777777" w:rsidR="00D44818" w:rsidRPr="00A04876" w:rsidRDefault="00D44818" w:rsidP="00A04876">
      <w:pPr>
        <w:pStyle w:val="BdSupsBodyText"/>
      </w:pPr>
    </w:p>
    <w:p w14:paraId="6A82FBD7" w14:textId="77777777" w:rsidR="001A707B" w:rsidRDefault="00A04876" w:rsidP="00A04876">
      <w:pPr>
        <w:pStyle w:val="BdSupsBodyText"/>
      </w:pPr>
      <w:r w:rsidRPr="00A04876">
        <w:t xml:space="preserve">Section </w:t>
      </w:r>
      <w:r w:rsidR="001A707B">
        <w:t>1</w:t>
      </w:r>
      <w:r w:rsidRPr="00A04876">
        <w:t xml:space="preserve">. </w:t>
      </w:r>
      <w:r w:rsidR="001A707B">
        <w:t>CEQA Findings.</w:t>
      </w:r>
    </w:p>
    <w:p w14:paraId="497D9910" w14:textId="33A018CC" w:rsidR="00D44818" w:rsidRDefault="009A2103" w:rsidP="00A04876">
      <w:pPr>
        <w:pStyle w:val="BdSupsBodyText"/>
      </w:pPr>
      <w:r w:rsidRPr="009A2103">
        <w:t xml:space="preserve">The Planning Department has determined that the actions contemplated in this ordinance comply with the California Environmental Quality Act (California Public Resources Code Sections 21000 et seq.).  Said determination is on file with the Clerk of the Board of Supervisors in File No. ___ and is incorporated herein by reference.  The Board affirms this determination.  </w:t>
      </w:r>
    </w:p>
    <w:p w14:paraId="44601762" w14:textId="77777777" w:rsidR="0025672D" w:rsidRPr="00A04876" w:rsidRDefault="0025672D" w:rsidP="0025672D">
      <w:pPr>
        <w:pStyle w:val="BdSupsBodyText"/>
      </w:pPr>
    </w:p>
    <w:p w14:paraId="5D386AF5" w14:textId="3E063DC4" w:rsidR="00085218" w:rsidRDefault="00032407" w:rsidP="00085218">
      <w:pPr>
        <w:pStyle w:val="BdSupsBodyText"/>
      </w:pPr>
      <w:r>
        <w:t>S</w:t>
      </w:r>
      <w:r w:rsidR="008C0BE0">
        <w:t xml:space="preserve">ection </w:t>
      </w:r>
      <w:r w:rsidR="00902105">
        <w:t>2</w:t>
      </w:r>
      <w:r w:rsidR="008C0BE0">
        <w:t xml:space="preserve">. </w:t>
      </w:r>
      <w:r w:rsidR="00085218">
        <w:t>Chapter 7</w:t>
      </w:r>
      <w:r>
        <w:t xml:space="preserve"> of the Environment Code</w:t>
      </w:r>
      <w:r w:rsidR="00085218">
        <w:t xml:space="preserve"> is hereby </w:t>
      </w:r>
      <w:r w:rsidR="00902105">
        <w:t>amended by revising Sections 701 and 704,</w:t>
      </w:r>
      <w:r w:rsidR="008711A5">
        <w:t xml:space="preserve"> to read</w:t>
      </w:r>
      <w:r w:rsidR="00085218">
        <w:t xml:space="preserve"> as follows:</w:t>
      </w:r>
    </w:p>
    <w:p w14:paraId="0A2E2E44" w14:textId="77777777" w:rsidR="00032407" w:rsidRPr="00032407" w:rsidRDefault="00032407" w:rsidP="00032407">
      <w:pPr>
        <w:pStyle w:val="BdSupsBodyText"/>
        <w:rPr>
          <w:b/>
          <w:bCs/>
        </w:rPr>
      </w:pPr>
      <w:r w:rsidRPr="00032407">
        <w:rPr>
          <w:b/>
          <w:bCs/>
        </w:rPr>
        <w:t>SEC. 701. DEFINITIONS.</w:t>
      </w:r>
    </w:p>
    <w:p w14:paraId="28B1A618" w14:textId="77777777" w:rsidR="00032407" w:rsidRDefault="00032407" w:rsidP="00032407">
      <w:pPr>
        <w:pStyle w:val="BdSupsBodyText"/>
      </w:pPr>
      <w:r>
        <w:t xml:space="preserve">   For purposes of this Chapter 7, the following terms shall have the meanings set forth below.</w:t>
      </w:r>
    </w:p>
    <w:p w14:paraId="423DB3D2" w14:textId="77777777" w:rsidR="00032407" w:rsidRDefault="00032407" w:rsidP="00032407">
      <w:pPr>
        <w:pStyle w:val="BdSupsBodyText"/>
        <w:rPr>
          <w:rFonts w:ascii="Times New Roman" w:hAnsi="Times New Roman"/>
          <w:i/>
          <w:iCs/>
          <w:strike/>
        </w:rPr>
      </w:pPr>
      <w:r>
        <w:lastRenderedPageBreak/>
        <w:t xml:space="preserve">   </w:t>
      </w:r>
      <w:r w:rsidRPr="00032407">
        <w:rPr>
          <w:rFonts w:ascii="Times New Roman" w:hAnsi="Times New Roman"/>
          <w:i/>
          <w:iCs/>
          <w:strike/>
        </w:rPr>
        <w:t>“All-Electric” shall have the same meaning as “All-Electric Building or Project” as defined in the San Francisco Green Building Code, as amended from time to time.</w:t>
      </w:r>
    </w:p>
    <w:p w14:paraId="494465A9" w14:textId="4F85855B" w:rsidR="00032407" w:rsidRDefault="00032407" w:rsidP="00032407">
      <w:pPr>
        <w:pStyle w:val="BdSupsBodyText"/>
        <w:rPr>
          <w:rFonts w:ascii="Times New Roman" w:hAnsi="Times New Roman"/>
          <w:i/>
          <w:u w:val="single"/>
        </w:rPr>
      </w:pPr>
      <w:r w:rsidRPr="00032407">
        <w:rPr>
          <w:rFonts w:ascii="Times New Roman" w:hAnsi="Times New Roman"/>
          <w:i/>
          <w:u w:val="single"/>
        </w:rPr>
        <w:t xml:space="preserve">“All-Electric” shall mean a building or project that uses a permanent supply of electricity as the source of energy for all on-site space conditioning (including heating and cooling), water heating (including pools and spas), cooking appliances, and clothes drying appliances. An All-Electric Building or Project </w:t>
      </w:r>
      <w:r w:rsidR="00C15BFE">
        <w:rPr>
          <w:rFonts w:ascii="Times New Roman" w:hAnsi="Times New Roman"/>
          <w:i/>
          <w:u w:val="single"/>
        </w:rPr>
        <w:t>shall</w:t>
      </w:r>
      <w:r w:rsidR="00C15BFE" w:rsidRPr="00032407">
        <w:rPr>
          <w:rFonts w:ascii="Times New Roman" w:hAnsi="Times New Roman"/>
          <w:i/>
          <w:u w:val="single"/>
        </w:rPr>
        <w:t xml:space="preserve"> </w:t>
      </w:r>
      <w:r w:rsidRPr="00032407">
        <w:rPr>
          <w:rFonts w:ascii="Times New Roman" w:hAnsi="Times New Roman"/>
          <w:i/>
          <w:u w:val="single"/>
        </w:rPr>
        <w:t>not install</w:t>
      </w:r>
      <w:r w:rsidR="00702405">
        <w:rPr>
          <w:rFonts w:ascii="Times New Roman" w:hAnsi="Times New Roman"/>
          <w:i/>
          <w:u w:val="single"/>
        </w:rPr>
        <w:t xml:space="preserve"> or include</w:t>
      </w:r>
      <w:r w:rsidRPr="00032407">
        <w:rPr>
          <w:rFonts w:ascii="Times New Roman" w:hAnsi="Times New Roman"/>
          <w:i/>
          <w:u w:val="single"/>
        </w:rPr>
        <w:t xml:space="preserve"> natural gas or propane piping systems, fixtures, or infrastructure for those </w:t>
      </w:r>
      <w:r w:rsidR="00127131">
        <w:rPr>
          <w:rFonts w:ascii="Times New Roman" w:hAnsi="Times New Roman"/>
          <w:i/>
          <w:u w:val="single"/>
        </w:rPr>
        <w:t>purposes (</w:t>
      </w:r>
      <w:r w:rsidR="00F125D1">
        <w:rPr>
          <w:rFonts w:ascii="Times New Roman" w:hAnsi="Times New Roman"/>
          <w:i/>
          <w:u w:val="single"/>
        </w:rPr>
        <w:t xml:space="preserve">space heating </w:t>
      </w:r>
      <w:r w:rsidR="00127131">
        <w:rPr>
          <w:rFonts w:ascii="Times New Roman" w:hAnsi="Times New Roman"/>
          <w:i/>
          <w:u w:val="single"/>
        </w:rPr>
        <w:t>and</w:t>
      </w:r>
      <w:r w:rsidR="00F125D1">
        <w:rPr>
          <w:rFonts w:ascii="Times New Roman" w:hAnsi="Times New Roman"/>
          <w:i/>
          <w:u w:val="single"/>
        </w:rPr>
        <w:t xml:space="preserve"> cooling,</w:t>
      </w:r>
      <w:r w:rsidR="00127131">
        <w:rPr>
          <w:rFonts w:ascii="Times New Roman" w:hAnsi="Times New Roman"/>
          <w:i/>
          <w:u w:val="single"/>
        </w:rPr>
        <w:t xml:space="preserve"> water heating, cooking appliances, and clothes drying) </w:t>
      </w:r>
      <w:r w:rsidRPr="00032407">
        <w:rPr>
          <w:rFonts w:ascii="Times New Roman" w:hAnsi="Times New Roman"/>
          <w:i/>
          <w:u w:val="single"/>
        </w:rPr>
        <w:t>in or in connection with the building</w:t>
      </w:r>
      <w:r w:rsidR="00733ABD">
        <w:rPr>
          <w:rFonts w:ascii="Times New Roman" w:hAnsi="Times New Roman"/>
          <w:i/>
          <w:u w:val="single"/>
        </w:rPr>
        <w:t xml:space="preserve"> or</w:t>
      </w:r>
      <w:r w:rsidRPr="00032407">
        <w:rPr>
          <w:rFonts w:ascii="Times New Roman" w:hAnsi="Times New Roman"/>
          <w:i/>
          <w:u w:val="single"/>
        </w:rPr>
        <w:t xml:space="preserve"> structure, or within</w:t>
      </w:r>
      <w:r w:rsidR="00702405">
        <w:rPr>
          <w:rFonts w:ascii="Times New Roman" w:hAnsi="Times New Roman"/>
          <w:i/>
          <w:u w:val="single"/>
        </w:rPr>
        <w:t xml:space="preserve"> the parcel </w:t>
      </w:r>
      <w:r w:rsidRPr="00032407">
        <w:rPr>
          <w:rFonts w:ascii="Times New Roman" w:hAnsi="Times New Roman"/>
          <w:i/>
          <w:u w:val="single"/>
        </w:rPr>
        <w:t>property lines</w:t>
      </w:r>
      <w:r w:rsidR="00702405">
        <w:rPr>
          <w:rFonts w:ascii="Times New Roman" w:hAnsi="Times New Roman"/>
          <w:i/>
          <w:u w:val="single"/>
        </w:rPr>
        <w:t>.</w:t>
      </w:r>
      <w:r w:rsidRPr="00032407">
        <w:rPr>
          <w:rFonts w:ascii="Times New Roman" w:hAnsi="Times New Roman"/>
          <w:i/>
          <w:u w:val="single"/>
        </w:rPr>
        <w:t xml:space="preserve"> </w:t>
      </w:r>
      <w:r w:rsidR="00702405">
        <w:rPr>
          <w:rFonts w:ascii="Times New Roman" w:hAnsi="Times New Roman"/>
          <w:i/>
          <w:u w:val="single"/>
        </w:rPr>
        <w:t>An All-Electric Project may u</w:t>
      </w:r>
      <w:r w:rsidR="00702405" w:rsidRPr="00032407">
        <w:rPr>
          <w:rFonts w:ascii="Times New Roman" w:hAnsi="Times New Roman"/>
          <w:i/>
          <w:u w:val="single"/>
        </w:rPr>
        <w:t xml:space="preserve">se steam generated off-site for space conditioning, water heating, laundry equipment, or cooking appliances. </w:t>
      </w:r>
      <w:r w:rsidRPr="00032407">
        <w:rPr>
          <w:rFonts w:ascii="Times New Roman" w:hAnsi="Times New Roman"/>
          <w:i/>
          <w:u w:val="single"/>
        </w:rPr>
        <w:t xml:space="preserve">Natural gas infrastructure serving purposes allowed under 704(b)(3) of this </w:t>
      </w:r>
      <w:r w:rsidR="00733ABD">
        <w:rPr>
          <w:rFonts w:ascii="Times New Roman" w:hAnsi="Times New Roman"/>
          <w:i/>
          <w:u w:val="single"/>
        </w:rPr>
        <w:t>C</w:t>
      </w:r>
      <w:r w:rsidRPr="00032407">
        <w:rPr>
          <w:rFonts w:ascii="Times New Roman" w:hAnsi="Times New Roman"/>
          <w:i/>
          <w:u w:val="single"/>
        </w:rPr>
        <w:t xml:space="preserve">hapter </w:t>
      </w:r>
      <w:r w:rsidR="00733ABD">
        <w:rPr>
          <w:rFonts w:ascii="Times New Roman" w:hAnsi="Times New Roman"/>
          <w:i/>
          <w:u w:val="single"/>
        </w:rPr>
        <w:t xml:space="preserve">7 </w:t>
      </w:r>
      <w:r w:rsidRPr="00032407">
        <w:rPr>
          <w:rFonts w:ascii="Times New Roman" w:hAnsi="Times New Roman"/>
          <w:i/>
          <w:u w:val="single"/>
        </w:rPr>
        <w:t xml:space="preserve">is allowed.  </w:t>
      </w:r>
    </w:p>
    <w:p w14:paraId="17042B73" w14:textId="1603A795" w:rsidR="00032407" w:rsidRDefault="00032407" w:rsidP="00032407">
      <w:pPr>
        <w:pStyle w:val="BdSupsBodyText"/>
        <w:rPr>
          <w:b/>
        </w:rPr>
      </w:pPr>
      <w:r w:rsidRPr="00517A50">
        <w:rPr>
          <w:b/>
        </w:rPr>
        <w:t>*   *   *   *</w:t>
      </w:r>
    </w:p>
    <w:p w14:paraId="1E09BEBF" w14:textId="75C2D580" w:rsidR="00733ABD" w:rsidRPr="005E7E8A" w:rsidRDefault="00733ABD" w:rsidP="00032407">
      <w:pPr>
        <w:pStyle w:val="BodyText"/>
        <w:rPr>
          <w:rFonts w:cs="Arial"/>
        </w:rPr>
      </w:pPr>
      <w:r w:rsidRPr="005E7E8A">
        <w:rPr>
          <w:rFonts w:cs="Arial"/>
        </w:rPr>
        <w:t>“Small Project” means New Construction, Major Renovation, or Tenant Improvement that either is less than 10,000 gross square feet or is of any size with insufficient scope to meet all LEED prerequisites.</w:t>
      </w:r>
    </w:p>
    <w:p w14:paraId="2350B98F" w14:textId="2DC84744" w:rsidR="00032407" w:rsidRDefault="00032407" w:rsidP="00032407">
      <w:pPr>
        <w:pStyle w:val="BodyText"/>
        <w:rPr>
          <w:rFonts w:ascii="Times New Roman" w:hAnsi="Times New Roman"/>
          <w:i/>
          <w:u w:val="single"/>
        </w:rPr>
      </w:pPr>
      <w:r w:rsidRPr="00032407">
        <w:rPr>
          <w:rFonts w:ascii="Times New Roman" w:hAnsi="Times New Roman"/>
          <w:i/>
          <w:u w:val="single"/>
        </w:rPr>
        <w:t>“Temporary Building” means an occupied structure erected for a specific, short-term purpose other than construction support and an intended use not to exceed five years</w:t>
      </w:r>
      <w:r>
        <w:rPr>
          <w:rFonts w:ascii="Times New Roman" w:hAnsi="Times New Roman"/>
          <w:i/>
          <w:u w:val="single"/>
        </w:rPr>
        <w:t>.</w:t>
      </w:r>
    </w:p>
    <w:p w14:paraId="629424FD" w14:textId="299B4DF4" w:rsidR="00032407" w:rsidRDefault="00032407" w:rsidP="00032407">
      <w:pPr>
        <w:pStyle w:val="BodyText"/>
        <w:rPr>
          <w:b/>
        </w:rPr>
      </w:pPr>
      <w:r w:rsidRPr="00517A50">
        <w:rPr>
          <w:b/>
        </w:rPr>
        <w:t>*   *   *   *</w:t>
      </w:r>
    </w:p>
    <w:p w14:paraId="43AFF7AF" w14:textId="77777777" w:rsidR="000472CF" w:rsidRPr="000472CF" w:rsidRDefault="000472CF" w:rsidP="000472CF">
      <w:pPr>
        <w:pStyle w:val="BdSupsBodyText"/>
        <w:rPr>
          <w:rFonts w:cs="Arial"/>
          <w:b/>
          <w:bCs/>
          <w:iCs/>
        </w:rPr>
      </w:pPr>
      <w:r w:rsidRPr="000472CF">
        <w:rPr>
          <w:rFonts w:cs="Arial"/>
          <w:b/>
          <w:bCs/>
          <w:iCs/>
        </w:rPr>
        <w:t>SEC. 704. REQUIREMENTS.</w:t>
      </w:r>
    </w:p>
    <w:p w14:paraId="50BDC6D8" w14:textId="77777777" w:rsidR="000472CF" w:rsidRPr="000472CF" w:rsidRDefault="000472CF" w:rsidP="000472CF">
      <w:pPr>
        <w:pStyle w:val="BdSupsBodyText"/>
        <w:rPr>
          <w:rFonts w:cs="Arial"/>
          <w:b/>
          <w:bCs/>
          <w:iCs/>
        </w:rPr>
      </w:pPr>
      <w:r w:rsidRPr="000472CF">
        <w:rPr>
          <w:rFonts w:cs="Arial"/>
          <w:iCs/>
        </w:rPr>
        <w:t xml:space="preserve">   (a)   </w:t>
      </w:r>
      <w:r w:rsidRPr="000472CF">
        <w:rPr>
          <w:rFonts w:cs="Arial"/>
          <w:b/>
          <w:bCs/>
          <w:iCs/>
        </w:rPr>
        <w:t>Green Building Rating Systems.</w:t>
      </w:r>
    </w:p>
    <w:p w14:paraId="1B82373E" w14:textId="6B390136" w:rsidR="000472CF" w:rsidRPr="000472CF" w:rsidRDefault="000472CF" w:rsidP="000472CF">
      <w:pPr>
        <w:pStyle w:val="BdSupsBodyText"/>
        <w:rPr>
          <w:rFonts w:cs="Arial"/>
          <w:iCs/>
        </w:rPr>
      </w:pPr>
      <w:r w:rsidRPr="000472CF">
        <w:rPr>
          <w:rFonts w:cs="Arial"/>
          <w:iCs/>
        </w:rPr>
        <w:t xml:space="preserve">      (1)   </w:t>
      </w:r>
      <w:r w:rsidRPr="000472CF">
        <w:rPr>
          <w:rFonts w:cs="Arial"/>
          <w:b/>
          <w:bCs/>
          <w:iCs/>
        </w:rPr>
        <w:t>LEED®</w:t>
      </w:r>
      <w:r w:rsidRPr="000472CF">
        <w:rPr>
          <w:rFonts w:cs="Arial"/>
          <w:iCs/>
        </w:rPr>
        <w:t xml:space="preserve">. New Construction, Major Renovation, and Tenant Improvement project teams shall use LEED to certify and/or document environmental attributes. Wherever specific LEED prerequisites or credits are cited in this Chapter 7, such references are to LEED version 4.1 </w:t>
      </w:r>
      <w:r>
        <w:rPr>
          <w:rFonts w:ascii="Times New Roman" w:hAnsi="Times New Roman"/>
          <w:i/>
          <w:u w:val="single"/>
        </w:rPr>
        <w:t xml:space="preserve">for projects that apply for a building permit or equivalent </w:t>
      </w:r>
      <w:r w:rsidR="00284F2C">
        <w:rPr>
          <w:rFonts w:ascii="Times New Roman" w:hAnsi="Times New Roman"/>
          <w:i/>
          <w:u w:val="single"/>
        </w:rPr>
        <w:t xml:space="preserve">on or </w:t>
      </w:r>
      <w:r>
        <w:rPr>
          <w:rFonts w:ascii="Times New Roman" w:hAnsi="Times New Roman"/>
          <w:i/>
          <w:u w:val="single"/>
        </w:rPr>
        <w:t xml:space="preserve">before June 30, </w:t>
      </w:r>
      <w:r>
        <w:rPr>
          <w:rFonts w:ascii="Times New Roman" w:hAnsi="Times New Roman"/>
          <w:i/>
          <w:u w:val="single"/>
        </w:rPr>
        <w:lastRenderedPageBreak/>
        <w:t xml:space="preserve">2027, and version 5 </w:t>
      </w:r>
      <w:r w:rsidRPr="000472CF">
        <w:rPr>
          <w:rFonts w:cs="Arial"/>
          <w:iCs/>
        </w:rPr>
        <w:t>(“v</w:t>
      </w:r>
      <w:r>
        <w:rPr>
          <w:rFonts w:ascii="Times New Roman" w:hAnsi="Times New Roman"/>
          <w:i/>
          <w:u w:val="single"/>
        </w:rPr>
        <w:t>5</w:t>
      </w:r>
      <w:r w:rsidRPr="000472CF">
        <w:rPr>
          <w:rFonts w:ascii="Times New Roman" w:hAnsi="Times New Roman"/>
          <w:i/>
          <w:strike/>
        </w:rPr>
        <w:t>4.1</w:t>
      </w:r>
      <w:r w:rsidRPr="000472CF">
        <w:rPr>
          <w:rFonts w:cs="Arial"/>
          <w:iCs/>
        </w:rPr>
        <w:t>”)</w:t>
      </w:r>
      <w:r>
        <w:rPr>
          <w:rFonts w:ascii="Times New Roman" w:hAnsi="Times New Roman"/>
          <w:i/>
          <w:u w:val="single"/>
        </w:rPr>
        <w:t xml:space="preserve"> for projects that apply for a building permit or equivalent on or after July 1, 2027</w:t>
      </w:r>
      <w:r w:rsidRPr="000472CF">
        <w:rPr>
          <w:rFonts w:cs="Arial"/>
          <w:iCs/>
        </w:rPr>
        <w:t>. The U.S. Green Building Council updates LEED from time to time; more recent versions may be used, provided the credits and points achieved are at least as stringent as LEED v</w:t>
      </w:r>
      <w:r w:rsidRPr="000472CF">
        <w:rPr>
          <w:rFonts w:ascii="Times New Roman" w:hAnsi="Times New Roman"/>
          <w:i/>
          <w:u w:val="single"/>
        </w:rPr>
        <w:t>5</w:t>
      </w:r>
      <w:r w:rsidRPr="000472CF">
        <w:rPr>
          <w:rFonts w:ascii="Times New Roman" w:hAnsi="Times New Roman"/>
          <w:i/>
          <w:strike/>
        </w:rPr>
        <w:t>4.1</w:t>
      </w:r>
      <w:r w:rsidRPr="000472CF">
        <w:rPr>
          <w:rFonts w:cs="Arial"/>
          <w:iCs/>
        </w:rPr>
        <w:t>. The Director shall adopt by regulation the current applicable versions of LEED pursuant to Section 702(b)(2).</w:t>
      </w:r>
    </w:p>
    <w:p w14:paraId="6D8E1924" w14:textId="77777777" w:rsidR="000472CF" w:rsidRPr="000472CF" w:rsidRDefault="000472CF" w:rsidP="000472CF">
      <w:pPr>
        <w:pStyle w:val="BdSupsBodyText"/>
        <w:rPr>
          <w:rFonts w:cs="Arial"/>
          <w:iCs/>
        </w:rPr>
      </w:pPr>
      <w:r w:rsidRPr="000472CF">
        <w:rPr>
          <w:rFonts w:cs="Arial"/>
          <w:iCs/>
        </w:rPr>
        <w:t xml:space="preserve">         (A)   </w:t>
      </w:r>
      <w:r w:rsidRPr="000472CF">
        <w:rPr>
          <w:rFonts w:cs="Arial"/>
          <w:b/>
          <w:bCs/>
          <w:iCs/>
        </w:rPr>
        <w:t>Projects of 10,000 gross square feet or more.</w:t>
      </w:r>
      <w:r w:rsidRPr="000472CF">
        <w:rPr>
          <w:rFonts w:cs="Arial"/>
          <w:iCs/>
        </w:rPr>
        <w:t xml:space="preserve"> The minimum requirement for a project of 10,000 gross square feet or more shall be certified as LEED Gold®. In addition, the following applies:</w:t>
      </w:r>
    </w:p>
    <w:p w14:paraId="7F676F30" w14:textId="77777777" w:rsidR="000472CF" w:rsidRPr="000472CF" w:rsidRDefault="000472CF" w:rsidP="000472CF">
      <w:pPr>
        <w:pStyle w:val="BdSupsBodyText"/>
        <w:rPr>
          <w:rFonts w:cs="Arial"/>
          <w:iCs/>
        </w:rPr>
      </w:pPr>
      <w:r w:rsidRPr="000472CF">
        <w:rPr>
          <w:rFonts w:cs="Arial"/>
          <w:iCs/>
        </w:rPr>
        <w:t xml:space="preserve">            (i)   </w:t>
      </w:r>
      <w:r w:rsidRPr="000472CF">
        <w:rPr>
          <w:rFonts w:cs="Arial"/>
          <w:b/>
          <w:bCs/>
          <w:iCs/>
        </w:rPr>
        <w:t>Conceptual design phase.</w:t>
      </w:r>
      <w:r w:rsidRPr="000472CF">
        <w:rPr>
          <w:rFonts w:cs="Arial"/>
          <w:iCs/>
        </w:rPr>
        <w:t xml:space="preserve"> During the conceptual design phase, the sponsoring City Department shall assemble a project team, which shall include a LEED Project Administrator.</w:t>
      </w:r>
    </w:p>
    <w:p w14:paraId="448E5F1A" w14:textId="77777777" w:rsidR="000472CF" w:rsidRDefault="000472CF" w:rsidP="00032407">
      <w:pPr>
        <w:pStyle w:val="BdSupsBodyText"/>
        <w:rPr>
          <w:rFonts w:ascii="Times New Roman" w:hAnsi="Times New Roman"/>
          <w:i/>
          <w:iCs/>
          <w:u w:val="single"/>
        </w:rPr>
      </w:pPr>
      <w:r w:rsidRPr="000472CF">
        <w:rPr>
          <w:rFonts w:cs="Arial"/>
          <w:iCs/>
        </w:rPr>
        <w:t xml:space="preserve">            (ii)   </w:t>
      </w:r>
      <w:r w:rsidRPr="000472CF">
        <w:rPr>
          <w:rFonts w:cs="Arial"/>
          <w:b/>
          <w:bCs/>
          <w:iCs/>
        </w:rPr>
        <w:t>Schematic design phase.</w:t>
      </w:r>
      <w:r w:rsidRPr="000472CF">
        <w:rPr>
          <w:rFonts w:cs="Arial"/>
          <w:iCs/>
        </w:rPr>
        <w:t xml:space="preserve"> During the schematic design phase, the LEED Project Administrator shall register the Municipal Construction Project with GBCI as a LEED registered project.</w:t>
      </w:r>
    </w:p>
    <w:p w14:paraId="432786D7" w14:textId="67FF82C1" w:rsidR="000472CF" w:rsidRDefault="000472CF" w:rsidP="000472CF">
      <w:pPr>
        <w:pStyle w:val="BdSupsBodyText"/>
      </w:pPr>
      <w:r>
        <w:t xml:space="preserve"> </w:t>
      </w:r>
      <w:r>
        <w:tab/>
        <w:t xml:space="preserve">(iii)   </w:t>
      </w:r>
      <w:r w:rsidRPr="000472CF">
        <w:rPr>
          <w:b/>
          <w:bCs/>
        </w:rPr>
        <w:t>All Design Phases.</w:t>
      </w:r>
      <w:r>
        <w:t xml:space="preserve"> At the conclusion of each Design Phase, the LEED Project Administrator shall submit to the Department an updated LEED Scorecard for optional review</w:t>
      </w:r>
      <w:r w:rsidRPr="00F26376">
        <w:rPr>
          <w:rFonts w:ascii="Times New Roman" w:hAnsi="Times New Roman"/>
          <w:i/>
          <w:iCs/>
          <w:strike/>
        </w:rPr>
        <w:t xml:space="preserve"> by the Task Force</w:t>
      </w:r>
      <w:r>
        <w:t xml:space="preserve">. The </w:t>
      </w:r>
      <w:r w:rsidR="00F26376" w:rsidRPr="00F26376">
        <w:rPr>
          <w:rFonts w:ascii="Times New Roman" w:hAnsi="Times New Roman"/>
          <w:i/>
          <w:iCs/>
          <w:u w:val="single"/>
        </w:rPr>
        <w:t>Department</w:t>
      </w:r>
      <w:r w:rsidRPr="00F26376">
        <w:rPr>
          <w:rFonts w:ascii="Times New Roman" w:hAnsi="Times New Roman"/>
          <w:i/>
          <w:iCs/>
          <w:strike/>
        </w:rPr>
        <w:t>Task Force</w:t>
      </w:r>
      <w:r>
        <w:t xml:space="preserve"> may provide comment on the LEED Scorecard within 35 days of submittal. The LEED Scorecard shall indicate a LEED Gold rating or higher, incorporating all LEED credits referenced in Section 704 and other compatible locally required measures.</w:t>
      </w:r>
    </w:p>
    <w:p w14:paraId="61D1B0DB" w14:textId="77777777" w:rsidR="00F26376" w:rsidRDefault="000472CF" w:rsidP="000472CF">
      <w:pPr>
        <w:pStyle w:val="BdSupsBodyText"/>
      </w:pPr>
      <w:r>
        <w:t xml:space="preserve">            (iv)   </w:t>
      </w:r>
      <w:r w:rsidRPr="000472CF">
        <w:rPr>
          <w:b/>
          <w:bCs/>
        </w:rPr>
        <w:t>Project Closeout.</w:t>
      </w:r>
      <w:r>
        <w:t xml:space="preserve"> At the completion of construction, the LEED Project Administrator shall submit LEED documentation to GBCI for certification. Upon achieving certification, the LEED Project Administrator shall submit to the Department a copy of the LEED Gold or LEED Platinum certificate and the final LEED Scorecard for review</w:t>
      </w:r>
      <w:r w:rsidRPr="00F26376">
        <w:rPr>
          <w:rFonts w:ascii="Times New Roman" w:hAnsi="Times New Roman"/>
          <w:i/>
          <w:iCs/>
          <w:strike/>
        </w:rPr>
        <w:t xml:space="preserve"> by the Task Force</w:t>
      </w:r>
      <w:r>
        <w:t>.</w:t>
      </w:r>
      <w:r w:rsidR="00032407">
        <w:t xml:space="preserve">   </w:t>
      </w:r>
    </w:p>
    <w:p w14:paraId="7455DF88" w14:textId="77777777" w:rsidR="00F26376" w:rsidRDefault="00F26376" w:rsidP="00F26376">
      <w:pPr>
        <w:pStyle w:val="BdSupsBodyText"/>
      </w:pPr>
      <w:r>
        <w:lastRenderedPageBreak/>
        <w:t xml:space="preserve">   (B)  </w:t>
      </w:r>
      <w:r w:rsidRPr="00F26376">
        <w:rPr>
          <w:b/>
          <w:bCs/>
        </w:rPr>
        <w:t xml:space="preserve"> Small Projects.</w:t>
      </w:r>
      <w:r>
        <w:t xml:space="preserve"> LEED certification is not required and LEED credit documentation is not necessary for a Small Project. Instead, the sponsoring City Department, in consultation with a LEED AP With Specialty, shall prepare and submit to the Department a LEED Scorecard for informational and reporting purposes as follows:</w:t>
      </w:r>
    </w:p>
    <w:p w14:paraId="1D6D5D0B" w14:textId="77777777" w:rsidR="00F26376" w:rsidRDefault="00F26376" w:rsidP="00F26376">
      <w:pPr>
        <w:pStyle w:val="BdSupsBodyText"/>
      </w:pPr>
      <w:r>
        <w:t xml:space="preserve">            (i)   At the conclusion of the conceptual design phase, indicating the maximum LEED credits that are practicable for the project, the sponsoring City Department shall integrate the environmental attributes of these LEED credits throughout the design and construction process.</w:t>
      </w:r>
    </w:p>
    <w:p w14:paraId="2FBC5D50" w14:textId="0797338F" w:rsidR="00F26376" w:rsidRDefault="00F26376" w:rsidP="00F26376">
      <w:pPr>
        <w:pStyle w:val="BdSupsBodyText"/>
      </w:pPr>
      <w:r>
        <w:t xml:space="preserve">            (ii)   Upon receiving a temporary certificate of occupancy or similar indication that the project is substantively complete, indicating all LEED credits that have been or would likely be achieved.</w:t>
      </w:r>
    </w:p>
    <w:p w14:paraId="0FAA0810" w14:textId="2A017419" w:rsidR="00F26376" w:rsidRDefault="00F26376" w:rsidP="000472CF">
      <w:pPr>
        <w:pStyle w:val="BdSupsBodyText"/>
      </w:pPr>
      <w:r w:rsidRPr="00F26376">
        <w:t xml:space="preserve">         (C)   </w:t>
      </w:r>
      <w:r w:rsidRPr="00F26376">
        <w:rPr>
          <w:rFonts w:ascii="Times New Roman" w:hAnsi="Times New Roman"/>
          <w:b/>
          <w:bCs/>
          <w:i/>
          <w:iCs/>
          <w:u w:val="single"/>
        </w:rPr>
        <w:t>Exemptions</w:t>
      </w:r>
      <w:r w:rsidRPr="00F26376">
        <w:rPr>
          <w:rFonts w:ascii="Times New Roman" w:hAnsi="Times New Roman"/>
          <w:b/>
          <w:bCs/>
          <w:i/>
          <w:iCs/>
          <w:strike/>
        </w:rPr>
        <w:t>Maintenance</w:t>
      </w:r>
      <w:r w:rsidRPr="00F26376">
        <w:rPr>
          <w:b/>
          <w:bCs/>
        </w:rPr>
        <w:t>.</w:t>
      </w:r>
      <w:r w:rsidRPr="00F26376">
        <w:t xml:space="preserve"> LEED certification, LEED credit documentation, and LEED Scorecard preparation is not required for Maintenance</w:t>
      </w:r>
      <w:r>
        <w:rPr>
          <w:rFonts w:ascii="Times New Roman" w:hAnsi="Times New Roman"/>
          <w:i/>
          <w:iCs/>
          <w:u w:val="single"/>
        </w:rPr>
        <w:t xml:space="preserve"> and Temporary Buildings</w:t>
      </w:r>
      <w:r w:rsidRPr="00F26376">
        <w:t>.</w:t>
      </w:r>
    </w:p>
    <w:p w14:paraId="4A86A973" w14:textId="2078510F" w:rsidR="00F26376" w:rsidRDefault="00F26376" w:rsidP="00F26376">
      <w:pPr>
        <w:pStyle w:val="BdSupsBodyText"/>
      </w:pPr>
      <w:r>
        <w:t xml:space="preserve">  (2)   </w:t>
      </w:r>
      <w:r w:rsidRPr="00F26376">
        <w:rPr>
          <w:b/>
          <w:bCs/>
        </w:rPr>
        <w:t>Other Green Building Rating Systems</w:t>
      </w:r>
      <w:r>
        <w:t xml:space="preserve">. The Department, in consultation with affected City Departments, </w:t>
      </w:r>
      <w:r w:rsidRPr="00F26376">
        <w:rPr>
          <w:rFonts w:ascii="Times New Roman" w:hAnsi="Times New Roman"/>
          <w:i/>
          <w:iCs/>
          <w:strike/>
        </w:rPr>
        <w:t>shall explore</w:t>
      </w:r>
      <w:r w:rsidRPr="00F26376">
        <w:rPr>
          <w:rFonts w:ascii="Times New Roman" w:hAnsi="Times New Roman"/>
          <w:i/>
          <w:iCs/>
          <w:u w:val="single"/>
        </w:rPr>
        <w:t>may approve</w:t>
      </w:r>
      <w:r>
        <w:t xml:space="preserve"> the </w:t>
      </w:r>
      <w:r w:rsidRPr="00F26376">
        <w:rPr>
          <w:rFonts w:ascii="Times New Roman" w:hAnsi="Times New Roman"/>
          <w:i/>
          <w:iCs/>
          <w:strike/>
        </w:rPr>
        <w:t>applicability</w:t>
      </w:r>
      <w:r w:rsidRPr="00F26376">
        <w:rPr>
          <w:rFonts w:ascii="Times New Roman" w:hAnsi="Times New Roman"/>
          <w:i/>
          <w:iCs/>
          <w:u w:val="single"/>
        </w:rPr>
        <w:t>use</w:t>
      </w:r>
      <w:r>
        <w:t xml:space="preserve"> of Green Building Rating Systems </w:t>
      </w:r>
      <w:r w:rsidRPr="00F26376">
        <w:rPr>
          <w:rFonts w:ascii="Times New Roman" w:hAnsi="Times New Roman"/>
          <w:i/>
          <w:iCs/>
          <w:u w:val="single"/>
        </w:rPr>
        <w:t>other than LEED</w:t>
      </w:r>
      <w:r>
        <w:t xml:space="preserve"> for Non-Building Projects </w:t>
      </w:r>
      <w:r>
        <w:rPr>
          <w:rFonts w:ascii="Times New Roman" w:hAnsi="Times New Roman"/>
          <w:i/>
          <w:iCs/>
          <w:u w:val="single"/>
        </w:rPr>
        <w:t>on a project-by-project basis</w:t>
      </w:r>
      <w:r w:rsidRPr="00A9011F">
        <w:rPr>
          <w:rFonts w:ascii="Times New Roman" w:hAnsi="Times New Roman"/>
          <w:i/>
          <w:iCs/>
          <w:strike/>
        </w:rPr>
        <w:t>and report to the Task Force no later than two years after the effective date of the ordinance in Board File No. 221223, enacting this Chapter 7 and repealing an earlier version of Chapter 7</w:t>
      </w:r>
      <w:r>
        <w:t>.</w:t>
      </w:r>
    </w:p>
    <w:p w14:paraId="2B1F82DC" w14:textId="77777777" w:rsidR="00F26376" w:rsidRDefault="00F26376" w:rsidP="00F26376">
      <w:pPr>
        <w:pStyle w:val="BdSupsBodyText"/>
      </w:pPr>
      <w:r>
        <w:t xml:space="preserve">   (b)   </w:t>
      </w:r>
      <w:r w:rsidRPr="00A9011F">
        <w:rPr>
          <w:b/>
          <w:bCs/>
        </w:rPr>
        <w:t>Energy Optimization.</w:t>
      </w:r>
    </w:p>
    <w:p w14:paraId="72EC02D7" w14:textId="77777777" w:rsidR="00F26376" w:rsidRDefault="00F26376" w:rsidP="00F26376">
      <w:pPr>
        <w:pStyle w:val="BdSupsBodyText"/>
      </w:pPr>
      <w:r>
        <w:t xml:space="preserve">      (1)   Each Municipal Construction Project is subject to compliance with the following locally required measures:</w:t>
      </w:r>
    </w:p>
    <w:p w14:paraId="6335F8E6" w14:textId="77777777" w:rsidR="00F26376" w:rsidRDefault="00F26376" w:rsidP="00F26376">
      <w:pPr>
        <w:pStyle w:val="BdSupsBodyText"/>
      </w:pPr>
      <w:r>
        <w:t xml:space="preserve">         (A)   </w:t>
      </w:r>
      <w:r w:rsidRPr="00A9011F">
        <w:rPr>
          <w:b/>
          <w:bCs/>
        </w:rPr>
        <w:t>Electric Service To City Departments And Facilities</w:t>
      </w:r>
      <w:r>
        <w:t xml:space="preserve"> (Administrative Code Section 99.3).</w:t>
      </w:r>
    </w:p>
    <w:p w14:paraId="289A8711" w14:textId="77777777" w:rsidR="00F26376" w:rsidRDefault="00F26376" w:rsidP="00F26376">
      <w:pPr>
        <w:pStyle w:val="BdSupsBodyText"/>
      </w:pPr>
      <w:r>
        <w:t xml:space="preserve">         (B)   </w:t>
      </w:r>
      <w:r w:rsidRPr="00A9011F">
        <w:rPr>
          <w:b/>
          <w:bCs/>
        </w:rPr>
        <w:t>Better Roofs</w:t>
      </w:r>
      <w:r>
        <w:t xml:space="preserve"> (San Francisco Green Building Code Chapter 5, Section 5.201.1.2).</w:t>
      </w:r>
    </w:p>
    <w:p w14:paraId="78A9D173" w14:textId="6B06522B" w:rsidR="00F26376" w:rsidRDefault="00F26376" w:rsidP="00F26376">
      <w:pPr>
        <w:pStyle w:val="BdSupsBodyText"/>
      </w:pPr>
      <w:r>
        <w:lastRenderedPageBreak/>
        <w:t xml:space="preserve">      (2)   </w:t>
      </w:r>
      <w:r w:rsidRPr="00A9011F">
        <w:rPr>
          <w:b/>
          <w:bCs/>
        </w:rPr>
        <w:t>Commissioning.</w:t>
      </w:r>
      <w:r>
        <w:t xml:space="preserve"> For each </w:t>
      </w:r>
      <w:r w:rsidR="00A9011F">
        <w:rPr>
          <w:rFonts w:ascii="Times New Roman" w:hAnsi="Times New Roman"/>
          <w:i/>
          <w:iCs/>
          <w:u w:val="single"/>
        </w:rPr>
        <w:t xml:space="preserve">New Construction or Major Renovation </w:t>
      </w:r>
      <w:r>
        <w:t xml:space="preserve">Municipal Construction Project subject to a LEED certification requirement, the LEED Project Administrator shall submit documentation to the Department of Environment verifying that the project achieves the LEED credit Enhanced Commissioning Option 1, Path </w:t>
      </w:r>
      <w:r w:rsidR="00A9011F" w:rsidRPr="00A9011F">
        <w:rPr>
          <w:rFonts w:ascii="Times New Roman" w:hAnsi="Times New Roman"/>
          <w:i/>
          <w:iCs/>
          <w:u w:val="single"/>
        </w:rPr>
        <w:t>1</w:t>
      </w:r>
      <w:r w:rsidRPr="00A9011F">
        <w:rPr>
          <w:rFonts w:ascii="Times New Roman" w:hAnsi="Times New Roman"/>
          <w:i/>
          <w:iCs/>
          <w:strike/>
        </w:rPr>
        <w:t>2</w:t>
      </w:r>
      <w:r>
        <w:t xml:space="preserve">: Enhanced </w:t>
      </w:r>
      <w:r w:rsidR="00A9011F" w:rsidRPr="00A9011F">
        <w:rPr>
          <w:rFonts w:ascii="Times New Roman" w:hAnsi="Times New Roman"/>
          <w:i/>
          <w:u w:val="single"/>
        </w:rPr>
        <w:t xml:space="preserve">Commissioning for MEP Systems (2 points) </w:t>
      </w:r>
      <w:r>
        <w:t xml:space="preserve">and </w:t>
      </w:r>
      <w:r w:rsidR="00A9011F" w:rsidRPr="00A9011F">
        <w:rPr>
          <w:rFonts w:ascii="Times New Roman" w:hAnsi="Times New Roman"/>
          <w:i/>
          <w:iCs/>
          <w:u w:val="single"/>
        </w:rPr>
        <w:t>Option 2,</w:t>
      </w:r>
      <w:r w:rsidR="00A9011F">
        <w:rPr>
          <w:rFonts w:ascii="Times New Roman" w:hAnsi="Times New Roman"/>
          <w:i/>
          <w:iCs/>
          <w:u w:val="single"/>
        </w:rPr>
        <w:t xml:space="preserve"> </w:t>
      </w:r>
      <w:r w:rsidR="00A9011F" w:rsidRPr="00A9011F">
        <w:rPr>
          <w:rFonts w:ascii="Times New Roman" w:hAnsi="Times New Roman"/>
          <w:i/>
          <w:u w:val="single"/>
        </w:rPr>
        <w:t>Monitoring-Based Commissioning (MBCx) Path 1: Basic Software (1 point).</w:t>
      </w:r>
      <w:r w:rsidR="00A9011F">
        <w:rPr>
          <w:rFonts w:ascii="Times New Roman" w:hAnsi="Times New Roman"/>
          <w:i/>
          <w:u w:val="single"/>
        </w:rPr>
        <w:t xml:space="preserve"> </w:t>
      </w:r>
      <w:r w:rsidR="00A9011F" w:rsidRPr="00A9011F">
        <w:rPr>
          <w:rFonts w:ascii="Times New Roman" w:hAnsi="Times New Roman"/>
          <w:i/>
          <w:u w:val="single"/>
        </w:rPr>
        <w:t xml:space="preserve"> For each Tenant Improvement subject to a LEED certification requirement, the LEED Project Administrator shall submit documentation verifying that the project achieves the LEED credit Enhanced Commissioning Option 1: Enhanced Commissioning (1 point) and Option 2: Monitoring-based Commissioning (1 point)</w:t>
      </w:r>
      <w:r w:rsidR="00A9011F" w:rsidRPr="00A9011F">
        <w:rPr>
          <w:rFonts w:ascii="Times New Roman" w:hAnsi="Times New Roman"/>
          <w:i/>
          <w:iCs/>
          <w:strike/>
          <w:u w:val="single"/>
        </w:rPr>
        <w:t xml:space="preserve"> </w:t>
      </w:r>
      <w:r w:rsidRPr="00A9011F">
        <w:rPr>
          <w:rFonts w:ascii="Times New Roman" w:hAnsi="Times New Roman"/>
          <w:i/>
          <w:iCs/>
          <w:strike/>
        </w:rPr>
        <w:t>monitoring-based commissioning</w:t>
      </w:r>
      <w:r>
        <w:t>.</w:t>
      </w:r>
    </w:p>
    <w:p w14:paraId="61F35ED0" w14:textId="677BB6CE" w:rsidR="00A9011F" w:rsidRDefault="00A9011F" w:rsidP="00A9011F">
      <w:pPr>
        <w:pStyle w:val="BdSupsBodyText"/>
      </w:pPr>
      <w:r>
        <w:t xml:space="preserve">     (3)   </w:t>
      </w:r>
      <w:r w:rsidRPr="00A9011F">
        <w:rPr>
          <w:b/>
          <w:bCs/>
        </w:rPr>
        <w:t>All-Electric Building</w:t>
      </w:r>
      <w:r>
        <w:t>. Each New Construction or Major Renovation that includes HVAC system replacement shall be All-Electric, except as follows:</w:t>
      </w:r>
    </w:p>
    <w:p w14:paraId="50894567" w14:textId="77777777" w:rsidR="00A9011F" w:rsidRDefault="00A9011F" w:rsidP="00A9011F">
      <w:pPr>
        <w:pStyle w:val="BdSupsBodyText"/>
      </w:pPr>
      <w:r>
        <w:t xml:space="preserve">         (A)   Natural Gas or propane service and plumbing may be installed if necessary for processes or features separate from the operation of systems integral to Building functions, such as vehicle fueling and mechanic shop equipment.</w:t>
      </w:r>
    </w:p>
    <w:p w14:paraId="3D385337" w14:textId="1290C14F" w:rsidR="00A9011F" w:rsidRDefault="00A9011F" w:rsidP="00A9011F">
      <w:pPr>
        <w:pStyle w:val="BdSupsBodyText"/>
      </w:pPr>
      <w:r>
        <w:t xml:space="preserve">         (B)   Existing equipment that uses Natural Gas and serves the project area, but is outside the scope of the project, may be retained. Projects which both (i) are served by existing equipment that use Natural Gas and are outside the scope of work, and (ii) include upgrade to electric service in the project scope of work, </w:t>
      </w:r>
      <w:r w:rsidRPr="00A9011F">
        <w:rPr>
          <w:rFonts w:ascii="Times New Roman" w:hAnsi="Times New Roman"/>
          <w:i/>
          <w:iCs/>
          <w:strike/>
        </w:rPr>
        <w:t>are encouraged to include</w:t>
      </w:r>
      <w:r w:rsidRPr="00A9011F">
        <w:rPr>
          <w:rFonts w:ascii="Times New Roman" w:hAnsi="Times New Roman"/>
          <w:i/>
          <w:iCs/>
          <w:u w:val="single"/>
        </w:rPr>
        <w:t>shall plan for</w:t>
      </w:r>
      <w:r>
        <w:t xml:space="preserve"> sufficient electrical service capacity to, in the future, replace existing systems that use Natural Gas with All-Electric systems.</w:t>
      </w:r>
    </w:p>
    <w:p w14:paraId="7CD43F76" w14:textId="34DD33CE" w:rsidR="00F26376" w:rsidRDefault="00A9011F" w:rsidP="00A9011F">
      <w:pPr>
        <w:pStyle w:val="BdSupsBodyText"/>
      </w:pPr>
      <w:r>
        <w:t xml:space="preserve">         (C)   Emergency backup electricity generation systems may use any combination of technologies permitted under applicable law, including combustion of fossil fuels. Zero-emissions emergency backup electricity systems are encouraged, such as onsite batteries that store electricity from onsite solar photovoltaics.</w:t>
      </w:r>
    </w:p>
    <w:p w14:paraId="52B61F96" w14:textId="77777777" w:rsidR="00A9011F" w:rsidRDefault="00A9011F" w:rsidP="00A9011F">
      <w:pPr>
        <w:pStyle w:val="BdSupsBodyText"/>
      </w:pPr>
      <w:r>
        <w:t xml:space="preserve">   (4)   </w:t>
      </w:r>
      <w:r w:rsidRPr="00A9011F">
        <w:rPr>
          <w:b/>
          <w:bCs/>
        </w:rPr>
        <w:t>Electrification of Existing Building Systems.</w:t>
      </w:r>
    </w:p>
    <w:p w14:paraId="2FE699F4" w14:textId="3351EA05" w:rsidR="00A9011F" w:rsidRDefault="00A9011F" w:rsidP="00A9011F">
      <w:pPr>
        <w:pStyle w:val="BdSupsBodyText"/>
      </w:pPr>
      <w:r>
        <w:lastRenderedPageBreak/>
        <w:t xml:space="preserve">         (A)   Each City Department shall conduct an inventory of gas-using equipment in their managed Buildings using a template provided by the Director, and </w:t>
      </w:r>
      <w:r w:rsidRPr="00D247C1">
        <w:rPr>
          <w:rFonts w:ascii="Times New Roman" w:hAnsi="Times New Roman"/>
          <w:i/>
          <w:iCs/>
          <w:u w:val="single"/>
        </w:rPr>
        <w:t>keep</w:t>
      </w:r>
      <w:r w:rsidR="00D247C1">
        <w:rPr>
          <w:rFonts w:ascii="Times New Roman" w:hAnsi="Times New Roman"/>
          <w:i/>
          <w:iCs/>
          <w:u w:val="single"/>
        </w:rPr>
        <w:t xml:space="preserve"> </w:t>
      </w:r>
      <w:r w:rsidRPr="00D247C1">
        <w:rPr>
          <w:rFonts w:ascii="Times New Roman" w:hAnsi="Times New Roman"/>
          <w:i/>
          <w:iCs/>
          <w:u w:val="single"/>
        </w:rPr>
        <w:t xml:space="preserve">its inventory up-to-date via </w:t>
      </w:r>
      <w:r w:rsidR="00D247C1" w:rsidRPr="00D247C1">
        <w:rPr>
          <w:rFonts w:ascii="Times New Roman" w:hAnsi="Times New Roman"/>
          <w:i/>
          <w:iCs/>
          <w:u w:val="single"/>
        </w:rPr>
        <w:t>annual updates to the online portal</w:t>
      </w:r>
      <w:r w:rsidRPr="00A9011F">
        <w:rPr>
          <w:rFonts w:ascii="Times New Roman" w:hAnsi="Times New Roman"/>
          <w:i/>
          <w:iCs/>
          <w:strike/>
        </w:rPr>
        <w:t>upload the inventory results to the City and County of San Francisco’s online data catalog no later than December 31, 2023</w:t>
      </w:r>
      <w:r>
        <w:t>.</w:t>
      </w:r>
    </w:p>
    <w:p w14:paraId="3CAD0506" w14:textId="1A36AB75" w:rsidR="00A9011F" w:rsidRDefault="00A9011F" w:rsidP="00A9011F">
      <w:pPr>
        <w:pStyle w:val="BdSupsBodyText"/>
      </w:pPr>
      <w:r>
        <w:t xml:space="preserve">         (B)   Where </w:t>
      </w:r>
      <w:r w:rsidRPr="00284F2C">
        <w:rPr>
          <w:rFonts w:ascii="Times New Roman" w:hAnsi="Times New Roman"/>
          <w:i/>
          <w:iCs/>
          <w:strike/>
        </w:rPr>
        <w:t xml:space="preserve">a </w:t>
      </w:r>
      <w:r>
        <w:t>gas-using equipment or</w:t>
      </w:r>
      <w:r w:rsidR="00284F2C">
        <w:rPr>
          <w:rFonts w:ascii="Times New Roman" w:hAnsi="Times New Roman"/>
          <w:i/>
          <w:iCs/>
          <w:u w:val="single"/>
        </w:rPr>
        <w:t xml:space="preserve"> a</w:t>
      </w:r>
      <w:r>
        <w:t xml:space="preserve"> system integral to building functions is removed from a Building other than a hospital and/or new equipment is required for a Municipal Construction Project, electric equipment or system must be installed, and:</w:t>
      </w:r>
    </w:p>
    <w:p w14:paraId="54A699C9" w14:textId="77777777" w:rsidR="00A9011F" w:rsidRDefault="00A9011F" w:rsidP="00A9011F">
      <w:pPr>
        <w:pStyle w:val="BdSupsBodyText"/>
      </w:pPr>
      <w:r>
        <w:t xml:space="preserve">            (i)   If new equipment can be supported by existing electric service capacity, no upgrade to electric service infrastructure is required by this subsection 704(b).</w:t>
      </w:r>
    </w:p>
    <w:p w14:paraId="16668F5C" w14:textId="77777777" w:rsidR="00A9011F" w:rsidRDefault="00A9011F" w:rsidP="00A9011F">
      <w:pPr>
        <w:pStyle w:val="BdSupsBodyText"/>
      </w:pPr>
      <w:r>
        <w:t xml:space="preserve">            (ii)   If new equipment requires an increase from existing electric service capacity, the upgraded electric service infrastructure must be sufficient to accommodate the new equipment, future replacement, and electrification of the Building’s remaining gas-using equipment.</w:t>
      </w:r>
    </w:p>
    <w:p w14:paraId="3999C19A" w14:textId="77777777" w:rsidR="000778E4" w:rsidRDefault="000778E4" w:rsidP="000778E4">
      <w:pPr>
        <w:pStyle w:val="BdSupsBodyText"/>
      </w:pPr>
      <w:r w:rsidRPr="00517A50">
        <w:rPr>
          <w:b/>
        </w:rPr>
        <w:t>*   *   *   *</w:t>
      </w:r>
    </w:p>
    <w:p w14:paraId="2C236C7E" w14:textId="1DDF911F" w:rsidR="00D247C1" w:rsidRDefault="00D247C1" w:rsidP="00D247C1">
      <w:pPr>
        <w:pStyle w:val="BdSupsBodyText"/>
      </w:pPr>
      <w:r>
        <w:t xml:space="preserve">   (c)   </w:t>
      </w:r>
      <w:r w:rsidRPr="00D247C1">
        <w:rPr>
          <w:b/>
          <w:bCs/>
        </w:rPr>
        <w:t>Responsible Production and Consumption.</w:t>
      </w:r>
    </w:p>
    <w:p w14:paraId="6605D79E" w14:textId="77777777" w:rsidR="00D247C1" w:rsidRPr="00D247C1" w:rsidRDefault="00D247C1" w:rsidP="00D247C1">
      <w:pPr>
        <w:pStyle w:val="BdSupsBodyText"/>
        <w:rPr>
          <w:b/>
          <w:bCs/>
        </w:rPr>
      </w:pPr>
      <w:r>
        <w:t xml:space="preserve">      (1)   </w:t>
      </w:r>
      <w:r w:rsidRPr="00D247C1">
        <w:rPr>
          <w:b/>
          <w:bCs/>
        </w:rPr>
        <w:t>Building Material Management.</w:t>
      </w:r>
    </w:p>
    <w:p w14:paraId="092DAAEF" w14:textId="77777777" w:rsidR="00D247C1" w:rsidRDefault="00D247C1" w:rsidP="00D247C1">
      <w:pPr>
        <w:pStyle w:val="BdSupsBodyText"/>
      </w:pPr>
      <w:r>
        <w:t xml:space="preserve">         (A)   Each Municipal Construction Project located within the nine counties surrounding the San Francisco Bay must comply with </w:t>
      </w:r>
      <w:r w:rsidRPr="00D247C1">
        <w:rPr>
          <w:rFonts w:ascii="Times New Roman" w:hAnsi="Times New Roman"/>
          <w:i/>
          <w:iCs/>
          <w:strike/>
        </w:rPr>
        <w:t>the Construction and Demolition Debris Recovery Ordinance (No. 27-06) and</w:t>
      </w:r>
      <w:r>
        <w:t xml:space="preserve"> Environment Code Chapter 14.</w:t>
      </w:r>
    </w:p>
    <w:p w14:paraId="380340D5" w14:textId="77777777" w:rsidR="00D247C1" w:rsidRDefault="00D247C1" w:rsidP="00D247C1">
      <w:pPr>
        <w:pStyle w:val="BdSupsBodyText"/>
      </w:pPr>
      <w:r>
        <w:t xml:space="preserve">         (B)   For each Municipal Construction Project, the contract between the City Department and the Contractor shall require the Contractor responsible for construction and/or demolition (C&amp;D) debris management to:</w:t>
      </w:r>
    </w:p>
    <w:p w14:paraId="6FDAF315" w14:textId="77777777" w:rsidR="00D247C1" w:rsidRDefault="00D247C1" w:rsidP="00D247C1">
      <w:pPr>
        <w:pStyle w:val="BdSupsBodyText"/>
      </w:pPr>
      <w:r>
        <w:t xml:space="preserve">            (i)   Conduct a site assessment to estimate the types of material discards that will be generated during the project, including packaging and/or shipping materials.</w:t>
      </w:r>
    </w:p>
    <w:p w14:paraId="3DAC6650" w14:textId="77777777" w:rsidR="00D247C1" w:rsidRDefault="00D247C1" w:rsidP="00D247C1">
      <w:pPr>
        <w:pStyle w:val="BdSupsBodyText"/>
      </w:pPr>
      <w:r>
        <w:lastRenderedPageBreak/>
        <w:t xml:space="preserve">            (ii)   Write and implement a Material Reduction and Recovery Plan (MRRP) in accordance with regulations promulgated under this Chapter 7 to guide onsite material management procedures for waste prevention and material reuse and recycling.</w:t>
      </w:r>
    </w:p>
    <w:p w14:paraId="19DDE44E" w14:textId="77777777" w:rsidR="00D247C1" w:rsidRDefault="00D247C1" w:rsidP="00D247C1">
      <w:pPr>
        <w:pStyle w:val="BdSupsBodyText"/>
      </w:pPr>
      <w:r>
        <w:t xml:space="preserve">            (iii)   At a minimum, source-separate for reuse or recycling concrete, metal, clean solid wood, clean and unpainted drywall, and carpet and carpet padding. Other C&amp;D debris must either be source-separated or placed in a C&amp;D debris box for transport to a registered facility to maximize material recovery. The Director may adjust the materials to be source-separated by regulation under Section 702(b)(2) based on the Director’s assessment of infrastructure and markets available.</w:t>
      </w:r>
    </w:p>
    <w:p w14:paraId="708C449F" w14:textId="77777777" w:rsidR="00D247C1" w:rsidRDefault="00D247C1" w:rsidP="00D247C1">
      <w:pPr>
        <w:pStyle w:val="BdSupsBodyText"/>
      </w:pPr>
      <w:r>
        <w:t xml:space="preserve">            (iv)   If needed, maintain dedicated separate bins for recyclable, compostable, and trash materials as required by Environment Code Chapter 19 Mandatory Recycling and Composting.</w:t>
      </w:r>
    </w:p>
    <w:p w14:paraId="70C4CC46" w14:textId="56D5E66B" w:rsidR="00D247C1" w:rsidRDefault="00D247C1" w:rsidP="00D247C1">
      <w:pPr>
        <w:pStyle w:val="BdSupsBodyText"/>
      </w:pPr>
      <w:r>
        <w:t xml:space="preserve">         (C)   For each Tenant Improvement subject to a LEED certification requirement, the LEED Project Administrator shall submit documentation verifying that the project achieves the Interior Design + Construction </w:t>
      </w:r>
      <w:r w:rsidRPr="00CA61DC">
        <w:rPr>
          <w:rFonts w:ascii="Times New Roman" w:hAnsi="Times New Roman"/>
          <w:i/>
          <w:iCs/>
          <w:strike/>
        </w:rPr>
        <w:t>– Commercial Interiors</w:t>
      </w:r>
      <w:r>
        <w:t xml:space="preserve"> LEED credit Construction and Demolition Waste </w:t>
      </w:r>
      <w:r w:rsidR="00CA61DC" w:rsidRPr="00CA61DC">
        <w:rPr>
          <w:rFonts w:ascii="Times New Roman" w:hAnsi="Times New Roman"/>
          <w:i/>
          <w:iCs/>
          <w:u w:val="single"/>
        </w:rPr>
        <w:t>Diversion Path 2 (2 points)</w:t>
      </w:r>
      <w:r w:rsidRPr="00CA61DC">
        <w:rPr>
          <w:rFonts w:ascii="Times New Roman" w:hAnsi="Times New Roman"/>
          <w:i/>
          <w:iCs/>
          <w:strike/>
        </w:rPr>
        <w:t>Management Option 2: Waste Prevention (1 point)</w:t>
      </w:r>
      <w:r>
        <w:t>.</w:t>
      </w:r>
    </w:p>
    <w:p w14:paraId="76D58BAE" w14:textId="77777777" w:rsidR="00CA61DC" w:rsidRDefault="00CA61DC" w:rsidP="00CA61DC">
      <w:pPr>
        <w:pStyle w:val="BdSupsBodyText"/>
      </w:pPr>
      <w:r>
        <w:t xml:space="preserve">   (2)   </w:t>
      </w:r>
      <w:r w:rsidRPr="00CA61DC">
        <w:rPr>
          <w:b/>
          <w:bCs/>
        </w:rPr>
        <w:t>Material Reuse.</w:t>
      </w:r>
      <w:r>
        <w:t xml:space="preserve"> City Departments are encouraged to prioritize source reduction and onsite reuse through whatever means practicable. To the extent permitted by law, City Departments shall list in the Virtual Warehouse all unwanted furniture, fixtures, equipment, computers, and supplies purchased with City and County of San Francisco funds. Before buying any new furniture, fixtures, equipment, computers, or supplies, City Departments shall check the Virtual Warehouse for available items that meet their needs.</w:t>
      </w:r>
    </w:p>
    <w:p w14:paraId="795C9004" w14:textId="77777777" w:rsidR="00CA61DC" w:rsidRDefault="00CA61DC" w:rsidP="00CA61DC">
      <w:pPr>
        <w:pStyle w:val="BdSupsBodyText"/>
      </w:pPr>
      <w:r>
        <w:t xml:space="preserve">      (3)   </w:t>
      </w:r>
      <w:r w:rsidRPr="00CA61DC">
        <w:rPr>
          <w:b/>
          <w:bCs/>
        </w:rPr>
        <w:t>Material Recovery.</w:t>
      </w:r>
    </w:p>
    <w:p w14:paraId="6F0DD952" w14:textId="77777777" w:rsidR="00CA61DC" w:rsidRDefault="00CA61DC" w:rsidP="00CA61DC">
      <w:pPr>
        <w:pStyle w:val="BdSupsBodyText"/>
      </w:pPr>
      <w:r>
        <w:t xml:space="preserve">         (A)   City Departments shall ensure that all City-Owned Properties and City Leaseholds have adequate, accessible, and convenient areas for the collection, storage, and </w:t>
      </w:r>
      <w:r>
        <w:lastRenderedPageBreak/>
        <w:t>loading of 100% of recyclable, compostable, and refuse materials. Design and/or construction contract documents shall incorporate requirements of Environment Code Chapter 19 Mandatory Recycling and Composting, and ensure that the designed and designated areas are sufficient to accommodate containers consistent with both current methods and projected needs when zero waste goals are met, as well as allow for easy access by a collector’s vehicle.</w:t>
      </w:r>
    </w:p>
    <w:p w14:paraId="0156FFFA" w14:textId="77777777" w:rsidR="00CA61DC" w:rsidRDefault="00CA61DC" w:rsidP="00CA61DC">
      <w:pPr>
        <w:pStyle w:val="BdSupsBodyText"/>
      </w:pPr>
      <w:r>
        <w:t xml:space="preserve">         (B)   City Departments are required to recycle used fluorescent and other mercury-containing lamps, batteries, and universal waste as defined by California Code of Regulations Section 66261.9.</w:t>
      </w:r>
    </w:p>
    <w:p w14:paraId="01A6BD91" w14:textId="77777777" w:rsidR="00CA61DC" w:rsidRDefault="00CA61DC" w:rsidP="00CA61DC">
      <w:pPr>
        <w:pStyle w:val="BdSupsBodyText"/>
      </w:pPr>
      <w:r>
        <w:t xml:space="preserve">      (4)   </w:t>
      </w:r>
      <w:r w:rsidRPr="00CA61DC">
        <w:rPr>
          <w:b/>
          <w:bCs/>
        </w:rPr>
        <w:t>Embodied Carbon.</w:t>
      </w:r>
    </w:p>
    <w:p w14:paraId="74C30970" w14:textId="77777777" w:rsidR="00CA61DC" w:rsidRDefault="00CA61DC" w:rsidP="00CA61DC">
      <w:pPr>
        <w:pStyle w:val="BdSupsBodyText"/>
      </w:pPr>
      <w:r>
        <w:t xml:space="preserve">         (A)   Each Municipal Construction Project of 10,000 gross square feet or more shall submit to the Department an embodied carbon reduction strategies checklist on a form provided by the Director for informational and reporting purposes as follows:</w:t>
      </w:r>
    </w:p>
    <w:p w14:paraId="794E0801" w14:textId="77777777" w:rsidR="00CA61DC" w:rsidRDefault="00CA61DC" w:rsidP="00CA61DC">
      <w:pPr>
        <w:pStyle w:val="BdSupsBodyText"/>
      </w:pPr>
      <w:r>
        <w:t xml:space="preserve">            (i)   At the conclusion of the schematic design phase, as an assessment of the maximum embodied carbon reduction strategies that are practicable for the project. The sponsoring City Department shall prioritize the integration of these strategies throughout the design and construction process.</w:t>
      </w:r>
    </w:p>
    <w:p w14:paraId="4195F8B0" w14:textId="77777777" w:rsidR="00CA61DC" w:rsidRDefault="00CA61DC" w:rsidP="00CA61DC">
      <w:pPr>
        <w:pStyle w:val="BdSupsBodyText"/>
      </w:pPr>
      <w:r>
        <w:t xml:space="preserve">            (ii)   Upon receiving a temporary certificate of occupancy or similar indication that the project is substantively complete, explaining the embodied carbon reduction strategies that have been successfully integrated into the design and/or construction process.</w:t>
      </w:r>
    </w:p>
    <w:p w14:paraId="31724830" w14:textId="69E051C5" w:rsidR="00CA61DC" w:rsidRDefault="00CA61DC" w:rsidP="00CA61DC">
      <w:pPr>
        <w:pStyle w:val="BdSupsBodyText"/>
      </w:pPr>
      <w:r>
        <w:t xml:space="preserve">         (B)   For each New Construction or Major Renovation subject to a LEED certification requirement, the LEED Project Administrator shall submit documentation verifying that the project achieves the LEED credit </w:t>
      </w:r>
      <w:r w:rsidRPr="00CA61DC">
        <w:rPr>
          <w:rFonts w:ascii="Times New Roman" w:hAnsi="Times New Roman"/>
          <w:i/>
          <w:iCs/>
          <w:strike/>
        </w:rPr>
        <w:t>Building Life-Cycle Impact Reduction Option 2:</w:t>
      </w:r>
      <w:r w:rsidRPr="00CA61DC">
        <w:rPr>
          <w:rFonts w:ascii="Times New Roman" w:hAnsi="Times New Roman"/>
          <w:i/>
          <w:u w:val="single"/>
        </w:rPr>
        <w:t>Reduce Embodied Carbon Option 1:</w:t>
      </w:r>
      <w:r>
        <w:t xml:space="preserve"> Whole-Building Life-Cycle Assessment</w:t>
      </w:r>
      <w:r w:rsidRPr="00CA61DC">
        <w:rPr>
          <w:rFonts w:ascii="Times New Roman" w:hAnsi="Times New Roman"/>
          <w:i/>
          <w:iCs/>
          <w:strike/>
        </w:rPr>
        <w:t>,</w:t>
      </w:r>
      <w:r w:rsidRPr="00CA61DC">
        <w:rPr>
          <w:rFonts w:ascii="Times New Roman" w:hAnsi="Times New Roman"/>
          <w:i/>
          <w:iCs/>
          <w:u w:val="single"/>
        </w:rPr>
        <w:t xml:space="preserve"> (3 points).</w:t>
      </w:r>
      <w:r>
        <w:t xml:space="preserve"> </w:t>
      </w:r>
      <w:r w:rsidRPr="00CA61DC">
        <w:rPr>
          <w:rFonts w:ascii="Times New Roman" w:hAnsi="Times New Roman"/>
          <w:i/>
          <w:iCs/>
          <w:strike/>
        </w:rPr>
        <w:t>Path 3 by addressing at least three product categories or building assembly types.</w:t>
      </w:r>
      <w:r>
        <w:t xml:space="preserve"> For each Tenant </w:t>
      </w:r>
      <w:r>
        <w:lastRenderedPageBreak/>
        <w:t xml:space="preserve">Improvement subject to a LEED certification requirement, the LEED Project Administrator shall submit documentation verifying that the project achieves the LEED credit </w:t>
      </w:r>
      <w:r w:rsidRPr="00E836C4">
        <w:rPr>
          <w:rFonts w:ascii="Times New Roman" w:hAnsi="Times New Roman"/>
          <w:i/>
          <w:iCs/>
          <w:strike/>
        </w:rPr>
        <w:t>Interiors Life-Cycle Impact Reduction Option 1: Interior Furniture and Nonstructural Elements Reuse</w:t>
      </w:r>
      <w:r w:rsidR="00E836C4" w:rsidRPr="00E836C4">
        <w:rPr>
          <w:rFonts w:ascii="Times New Roman" w:hAnsi="Times New Roman"/>
          <w:i/>
          <w:iCs/>
          <w:u w:val="single"/>
        </w:rPr>
        <w:t>Interior Materials Reuse</w:t>
      </w:r>
      <w:r>
        <w:t xml:space="preserve"> (1 point) or </w:t>
      </w:r>
      <w:r w:rsidRPr="00E836C4">
        <w:rPr>
          <w:rFonts w:ascii="Times New Roman" w:hAnsi="Times New Roman"/>
          <w:i/>
          <w:iCs/>
          <w:strike/>
        </w:rPr>
        <w:t>Option 3: Building Interiors Life Cycle Assessment</w:t>
      </w:r>
      <w:r w:rsidR="00E836C4" w:rsidRPr="00E836C4">
        <w:rPr>
          <w:rFonts w:ascii="Times New Roman" w:hAnsi="Times New Roman"/>
          <w:i/>
          <w:u w:val="single"/>
        </w:rPr>
        <w:t>Reduce Embodied Carbon Option 1 and Option 2</w:t>
      </w:r>
      <w:r>
        <w:t xml:space="preserve"> (2 points).</w:t>
      </w:r>
    </w:p>
    <w:p w14:paraId="08482186" w14:textId="2A3C9688" w:rsidR="00CA61DC" w:rsidRDefault="00CA61DC" w:rsidP="00CA61DC">
      <w:pPr>
        <w:pStyle w:val="BdSupsBodyText"/>
      </w:pPr>
      <w:r>
        <w:t xml:space="preserve">         (C)   For each Municipal Construction Project subject to a LEED certification requirement, the LEED Project Administrator shall submit documentation verifying that the project achieves the LEED credit </w:t>
      </w:r>
      <w:r w:rsidR="00E836C4" w:rsidRPr="00E836C4">
        <w:rPr>
          <w:rFonts w:ascii="Times New Roman" w:hAnsi="Times New Roman"/>
          <w:i/>
          <w:u w:val="single"/>
        </w:rPr>
        <w:t>Building Product Selection and Procurement</w:t>
      </w:r>
      <w:r w:rsidR="00E836C4" w:rsidRPr="00E836C4">
        <w:rPr>
          <w:rFonts w:ascii="Times New Roman" w:hAnsi="Times New Roman"/>
          <w:u w:val="single"/>
        </w:rPr>
        <w:t xml:space="preserve"> </w:t>
      </w:r>
      <w:r w:rsidR="00E836C4" w:rsidRPr="00E836C4">
        <w:rPr>
          <w:rFonts w:ascii="Times New Roman" w:hAnsi="Times New Roman"/>
          <w:i/>
          <w:u w:val="single"/>
        </w:rPr>
        <w:t>(5 points).</w:t>
      </w:r>
      <w:r w:rsidRPr="00E836C4">
        <w:rPr>
          <w:rFonts w:ascii="Times New Roman" w:hAnsi="Times New Roman"/>
          <w:i/>
          <w:iCs/>
          <w:strike/>
        </w:rPr>
        <w:t>Environmental Product Declarations (1 point).</w:t>
      </w:r>
    </w:p>
    <w:p w14:paraId="523ABB1D" w14:textId="77777777" w:rsidR="00CA61DC" w:rsidRDefault="00CA61DC" w:rsidP="00CA61DC">
      <w:pPr>
        <w:pStyle w:val="BdSupsBodyText"/>
      </w:pPr>
      <w:r>
        <w:t xml:space="preserve">   (d)   </w:t>
      </w:r>
      <w:r w:rsidRPr="00CA61DC">
        <w:rPr>
          <w:b/>
          <w:bCs/>
        </w:rPr>
        <w:t>Human and Environmental Health.</w:t>
      </w:r>
    </w:p>
    <w:p w14:paraId="32293289" w14:textId="77777777" w:rsidR="00CA61DC" w:rsidRDefault="00CA61DC" w:rsidP="00CA61DC">
      <w:pPr>
        <w:pStyle w:val="BdSupsBodyText"/>
      </w:pPr>
      <w:r>
        <w:t xml:space="preserve">      (1)   </w:t>
      </w:r>
      <w:r w:rsidRPr="00CA61DC">
        <w:rPr>
          <w:b/>
          <w:bCs/>
        </w:rPr>
        <w:t>Indoor Air Quality.</w:t>
      </w:r>
      <w:r>
        <w:t xml:space="preserve"> For each Municipal Construction Project subject to a LEED certification requirement, the LEED Project Administrator shall submit documentation verifying that the project achieves the following LEED credits:</w:t>
      </w:r>
    </w:p>
    <w:p w14:paraId="2918D88A" w14:textId="77777777" w:rsidR="00E836C4" w:rsidRPr="00E836C4" w:rsidRDefault="00E836C4" w:rsidP="00E836C4">
      <w:pPr>
        <w:pStyle w:val="BodyText"/>
        <w:ind w:left="524"/>
        <w:rPr>
          <w:rFonts w:ascii="Times New Roman" w:hAnsi="Times New Roman"/>
          <w:i/>
          <w:u w:val="single"/>
        </w:rPr>
      </w:pPr>
      <w:r w:rsidRPr="00E836C4">
        <w:rPr>
          <w:rFonts w:ascii="Times New Roman" w:hAnsi="Times New Roman"/>
          <w:i/>
          <w:u w:val="single"/>
        </w:rPr>
        <w:t>(A) Low-Emitting Materials (2 points); and</w:t>
      </w:r>
    </w:p>
    <w:p w14:paraId="3937FED9" w14:textId="0563F2B4" w:rsidR="00E836C4" w:rsidRPr="00E836C4" w:rsidRDefault="00E836C4" w:rsidP="00E836C4">
      <w:pPr>
        <w:pStyle w:val="BodyText"/>
        <w:ind w:left="524"/>
        <w:rPr>
          <w:rFonts w:ascii="Times New Roman" w:hAnsi="Times New Roman"/>
          <w:i/>
          <w:u w:val="single"/>
        </w:rPr>
      </w:pPr>
      <w:r w:rsidRPr="00E836C4">
        <w:rPr>
          <w:rFonts w:ascii="Times New Roman" w:hAnsi="Times New Roman"/>
          <w:i/>
          <w:u w:val="single"/>
        </w:rPr>
        <w:t>(B) Air Quality Testing and Monitoring Option 1 (2 points) or</w:t>
      </w:r>
      <w:r w:rsidR="005E7E8A">
        <w:rPr>
          <w:rFonts w:ascii="Times New Roman" w:hAnsi="Times New Roman"/>
          <w:i/>
          <w:u w:val="single"/>
        </w:rPr>
        <w:t xml:space="preserve">, </w:t>
      </w:r>
      <w:r w:rsidRPr="00E836C4">
        <w:rPr>
          <w:rFonts w:ascii="Times New Roman" w:hAnsi="Times New Roman"/>
          <w:i/>
          <w:u w:val="single"/>
        </w:rPr>
        <w:t>if the monitoring system begins operation prior to occupancy</w:t>
      </w:r>
      <w:r w:rsidR="005E7E8A">
        <w:rPr>
          <w:rFonts w:ascii="Times New Roman" w:hAnsi="Times New Roman"/>
          <w:i/>
          <w:u w:val="single"/>
        </w:rPr>
        <w:t>, Option 2</w:t>
      </w:r>
      <w:r w:rsidRPr="00E836C4">
        <w:rPr>
          <w:rFonts w:ascii="Times New Roman" w:hAnsi="Times New Roman"/>
          <w:i/>
          <w:u w:val="single"/>
        </w:rPr>
        <w:t xml:space="preserve"> (1 point). In core and shell projects, such testing shall be conducted if the project includes or is mechanically connected to occupied areas.</w:t>
      </w:r>
    </w:p>
    <w:p w14:paraId="718473EE" w14:textId="77777777" w:rsidR="00CA61DC" w:rsidRPr="00E836C4" w:rsidRDefault="00CA61DC" w:rsidP="00CA61DC">
      <w:pPr>
        <w:pStyle w:val="BdSupsBodyText"/>
        <w:rPr>
          <w:rFonts w:ascii="Times New Roman" w:hAnsi="Times New Roman"/>
          <w:i/>
          <w:iCs/>
          <w:strike/>
        </w:rPr>
      </w:pPr>
      <w:r w:rsidRPr="00E836C4">
        <w:rPr>
          <w:rFonts w:ascii="Times New Roman" w:hAnsi="Times New Roman"/>
          <w:i/>
          <w:iCs/>
          <w:strike/>
        </w:rPr>
        <w:t xml:space="preserve">         (A)   Enhanced Indoor Air Quality Strategies (1 point);</w:t>
      </w:r>
    </w:p>
    <w:p w14:paraId="01605A37" w14:textId="77777777" w:rsidR="00CA61DC" w:rsidRPr="00E836C4" w:rsidRDefault="00CA61DC" w:rsidP="00CA61DC">
      <w:pPr>
        <w:pStyle w:val="BdSupsBodyText"/>
        <w:rPr>
          <w:rFonts w:ascii="Times New Roman" w:hAnsi="Times New Roman"/>
          <w:i/>
          <w:iCs/>
          <w:strike/>
        </w:rPr>
      </w:pPr>
      <w:r w:rsidRPr="00E836C4">
        <w:rPr>
          <w:rFonts w:ascii="Times New Roman" w:hAnsi="Times New Roman"/>
          <w:i/>
          <w:iCs/>
          <w:strike/>
        </w:rPr>
        <w:t xml:space="preserve">         (B)   Low-Emitting Materials (5 product categories);</w:t>
      </w:r>
    </w:p>
    <w:p w14:paraId="6871A10E" w14:textId="77777777" w:rsidR="00CA61DC" w:rsidRPr="00E836C4" w:rsidRDefault="00CA61DC" w:rsidP="00CA61DC">
      <w:pPr>
        <w:pStyle w:val="BdSupsBodyText"/>
        <w:rPr>
          <w:rFonts w:ascii="Times New Roman" w:hAnsi="Times New Roman"/>
          <w:i/>
          <w:iCs/>
          <w:strike/>
        </w:rPr>
      </w:pPr>
      <w:r w:rsidRPr="00E836C4">
        <w:rPr>
          <w:rFonts w:ascii="Times New Roman" w:hAnsi="Times New Roman"/>
          <w:i/>
          <w:iCs/>
          <w:strike/>
        </w:rPr>
        <w:t xml:space="preserve">         (C)   Construction Indoor Air Quality Management Plan (1 point); and</w:t>
      </w:r>
    </w:p>
    <w:p w14:paraId="4ACBDCA6" w14:textId="6A3C9550" w:rsidR="00D247C1" w:rsidRPr="00E836C4" w:rsidRDefault="00CA61DC" w:rsidP="00CA61DC">
      <w:pPr>
        <w:pStyle w:val="BdSupsBodyText"/>
        <w:rPr>
          <w:rFonts w:ascii="Times New Roman" w:hAnsi="Times New Roman"/>
          <w:i/>
          <w:iCs/>
          <w:strike/>
        </w:rPr>
      </w:pPr>
      <w:r w:rsidRPr="00E836C4">
        <w:rPr>
          <w:rFonts w:ascii="Times New Roman" w:hAnsi="Times New Roman"/>
          <w:i/>
          <w:iCs/>
          <w:strike/>
        </w:rPr>
        <w:t xml:space="preserve">         (D)   Indoor Air Quality Assessment Option 2: Air Testing (2 points).</w:t>
      </w:r>
    </w:p>
    <w:p w14:paraId="0485A73D" w14:textId="0F3894A5" w:rsidR="00CA61DC" w:rsidRDefault="00CA61DC" w:rsidP="00CA61DC">
      <w:pPr>
        <w:pStyle w:val="BdSupsBodyText"/>
      </w:pPr>
      <w:r>
        <w:t xml:space="preserve">     (2)   </w:t>
      </w:r>
      <w:r w:rsidRPr="00CA61DC">
        <w:rPr>
          <w:b/>
          <w:bCs/>
        </w:rPr>
        <w:t>Toxics Reduction and Pollution Prevention.</w:t>
      </w:r>
    </w:p>
    <w:p w14:paraId="166D7B25" w14:textId="77777777" w:rsidR="00CA61DC" w:rsidRPr="00E836C4" w:rsidRDefault="00CA61DC" w:rsidP="00CA61DC">
      <w:pPr>
        <w:pStyle w:val="BdSupsBodyText"/>
        <w:rPr>
          <w:rFonts w:ascii="Times New Roman" w:hAnsi="Times New Roman"/>
          <w:i/>
          <w:iCs/>
          <w:strike/>
        </w:rPr>
      </w:pPr>
      <w:r w:rsidRPr="00E836C4">
        <w:rPr>
          <w:rFonts w:ascii="Times New Roman" w:hAnsi="Times New Roman"/>
          <w:i/>
          <w:iCs/>
          <w:strike/>
        </w:rPr>
        <w:t xml:space="preserve">         (A)   For each Municipal Construction Project subject to a LEED certification requirement, the LEED Project Administrator shall submit documentation verifying that the project </w:t>
      </w:r>
      <w:r w:rsidRPr="00E836C4">
        <w:rPr>
          <w:rFonts w:ascii="Times New Roman" w:hAnsi="Times New Roman"/>
          <w:i/>
          <w:iCs/>
          <w:strike/>
        </w:rPr>
        <w:lastRenderedPageBreak/>
        <w:t>achieves the LEED credit Building Product Disclosure and Optimization - Material Ingredients (1 point) using reporting methodologies that inventory content of a product’s homogeneous materials to at least 1,000 ppm.</w:t>
      </w:r>
    </w:p>
    <w:p w14:paraId="5FF9BEE8" w14:textId="051F945B" w:rsidR="00E836C4" w:rsidRDefault="00CA61DC" w:rsidP="00CA61DC">
      <w:pPr>
        <w:pStyle w:val="BdSupsBodyText"/>
      </w:pPr>
      <w:r w:rsidRPr="00E836C4">
        <w:rPr>
          <w:rFonts w:ascii="Times New Roman" w:hAnsi="Times New Roman"/>
          <w:i/>
          <w:iCs/>
          <w:strike/>
        </w:rPr>
        <w:t xml:space="preserve">         (B)</w:t>
      </w:r>
      <w:r>
        <w:t xml:space="preserve">   For all Municipal Construction Projects and for purchases made by or on behalf of City Departments for these projects, product categories including but not limited to furniture, countertops, door hardware, paints, ceilings, and flooring shall comply with regulations promulgated under this Chapter 7 pertaining to the following attributes, subject to verification by the Department of the Environment:</w:t>
      </w:r>
    </w:p>
    <w:p w14:paraId="56C6E10C" w14:textId="77777777" w:rsidR="00E836C4" w:rsidRDefault="00E836C4" w:rsidP="00E836C4">
      <w:pPr>
        <w:pStyle w:val="BodyText"/>
      </w:pPr>
      <w:bookmarkStart w:id="2" w:name="rid-0-0-0-49284"/>
      <w:r>
        <w:t>            (i)   Added flame retardant chemicals;</w:t>
      </w:r>
    </w:p>
    <w:p w14:paraId="26B47196" w14:textId="77777777" w:rsidR="00E836C4" w:rsidRDefault="00E836C4" w:rsidP="00E836C4">
      <w:pPr>
        <w:pStyle w:val="BodyText"/>
      </w:pPr>
      <w:bookmarkStart w:id="3" w:name="rid-0-0-0-49285"/>
      <w:bookmarkEnd w:id="2"/>
      <w:r>
        <w:t>            (ii)   Antimicrobial chemicals;</w:t>
      </w:r>
    </w:p>
    <w:p w14:paraId="7376545E" w14:textId="77777777" w:rsidR="00E836C4" w:rsidRDefault="00E836C4" w:rsidP="00E836C4">
      <w:pPr>
        <w:pStyle w:val="BodyText"/>
      </w:pPr>
      <w:bookmarkStart w:id="4" w:name="rid-0-0-0-49286"/>
      <w:bookmarkEnd w:id="3"/>
      <w:r>
        <w:t>            (iii)   Fluorinated chemicals;</w:t>
      </w:r>
    </w:p>
    <w:p w14:paraId="1D8F81ED" w14:textId="77777777" w:rsidR="00E836C4" w:rsidRDefault="00E836C4" w:rsidP="00E836C4">
      <w:pPr>
        <w:pStyle w:val="BodyText"/>
      </w:pPr>
      <w:bookmarkStart w:id="5" w:name="rid-0-0-0-49287"/>
      <w:bookmarkEnd w:id="4"/>
      <w:r>
        <w:t>            (iv)   Volatile organic compounds (VOCs) content or emissions.</w:t>
      </w:r>
    </w:p>
    <w:p w14:paraId="25782A9B" w14:textId="77777777" w:rsidR="00E836C4" w:rsidRDefault="00E836C4" w:rsidP="00E836C4">
      <w:pPr>
        <w:pStyle w:val="BodyText"/>
      </w:pPr>
      <w:bookmarkStart w:id="6" w:name="rid-0-0-0-49288"/>
      <w:bookmarkEnd w:id="5"/>
      <w:r>
        <w:t>            (v)   Polyvinyl chloride (PVC) content;</w:t>
      </w:r>
    </w:p>
    <w:p w14:paraId="0E07370E" w14:textId="77777777" w:rsidR="00E836C4" w:rsidRDefault="00E836C4" w:rsidP="00E836C4">
      <w:pPr>
        <w:pStyle w:val="BodyText"/>
      </w:pPr>
      <w:bookmarkStart w:id="7" w:name="rid-0-0-0-49289"/>
      <w:bookmarkEnd w:id="6"/>
      <w:r>
        <w:t>            (vi)   Recycled content and recyclability;</w:t>
      </w:r>
    </w:p>
    <w:p w14:paraId="45D7D726" w14:textId="77777777" w:rsidR="00E836C4" w:rsidRDefault="00E836C4" w:rsidP="00E836C4">
      <w:pPr>
        <w:pStyle w:val="BodyText"/>
      </w:pPr>
      <w:bookmarkStart w:id="8" w:name="rid-0-0-0-49290"/>
      <w:bookmarkEnd w:id="7"/>
      <w:r>
        <w:t>            (vii)   Sustainably grown and harvested wood; and</w:t>
      </w:r>
    </w:p>
    <w:p w14:paraId="04659617" w14:textId="77777777" w:rsidR="00E836C4" w:rsidRDefault="00E836C4" w:rsidP="00E836C4">
      <w:pPr>
        <w:pStyle w:val="BodyText"/>
      </w:pPr>
      <w:bookmarkStart w:id="9" w:name="rid-0-0-0-49291"/>
      <w:bookmarkEnd w:id="8"/>
      <w:r>
        <w:t>            (viii)   Other environmental attributes, consistent with this Chapter.</w:t>
      </w:r>
    </w:p>
    <w:p w14:paraId="483B9632" w14:textId="77777777" w:rsidR="00E836C4" w:rsidRDefault="00E836C4" w:rsidP="00E836C4">
      <w:pPr>
        <w:pStyle w:val="BodyText"/>
      </w:pPr>
      <w:bookmarkStart w:id="10" w:name="rid-0-0-0-49292"/>
      <w:bookmarkEnd w:id="9"/>
      <w:r>
        <w:t>      (3)   </w:t>
      </w:r>
      <w:r w:rsidRPr="00E836C4">
        <w:rPr>
          <w:b/>
          <w:bCs/>
        </w:rPr>
        <w:t>Biodiversity and Wildlife Habitat.</w:t>
      </w:r>
      <w:r>
        <w:t xml:space="preserve"> Each Municipal Construction Project shall follow the City and County of San Francisco’s Biodiversity Guidelines </w:t>
      </w:r>
      <w:r w:rsidRPr="00E836C4">
        <w:rPr>
          <w:rFonts w:ascii="Times New Roman" w:hAnsi="Times New Roman"/>
          <w:i/>
          <w:u w:val="single"/>
        </w:rPr>
        <w:t xml:space="preserve">and submit a plant list to the Department </w:t>
      </w:r>
      <w:r>
        <w:t xml:space="preserve">during the construction documents phase </w:t>
      </w:r>
      <w:r w:rsidRPr="00E836C4">
        <w:rPr>
          <w:rFonts w:ascii="Times New Roman" w:hAnsi="Times New Roman"/>
          <w:i/>
          <w:u w:val="single"/>
        </w:rPr>
        <w:t>of each project</w:t>
      </w:r>
      <w:r>
        <w:t>.</w:t>
      </w:r>
    </w:p>
    <w:p w14:paraId="22178C99" w14:textId="77777777" w:rsidR="000778E4" w:rsidRDefault="000778E4" w:rsidP="000778E4">
      <w:pPr>
        <w:pStyle w:val="BdSupsBodyText"/>
      </w:pPr>
      <w:r w:rsidRPr="00517A50">
        <w:rPr>
          <w:b/>
        </w:rPr>
        <w:t>*   *   *   *</w:t>
      </w:r>
    </w:p>
    <w:bookmarkEnd w:id="10"/>
    <w:p w14:paraId="556309B5" w14:textId="77777777" w:rsidR="001D6EE1" w:rsidRDefault="001D6EE1" w:rsidP="00902105">
      <w:pPr>
        <w:pStyle w:val="BdSupsBodyText"/>
      </w:pPr>
    </w:p>
    <w:p w14:paraId="76ED999C" w14:textId="6AA19F24" w:rsidR="00902105" w:rsidRDefault="00902105" w:rsidP="00902105">
      <w:pPr>
        <w:pStyle w:val="BdSupsBodyText"/>
      </w:pPr>
      <w:r>
        <w:lastRenderedPageBreak/>
        <w:t xml:space="preserve">Section 3.  Scope of Ordinance.  In enacting this ordinance, the Board of Supervisors intends to amend only those words, phrases, paragraphs, subsections, sections, articles, numbers, punctuation marks, charts, diagrams, or any other constituent parts of the </w:t>
      </w:r>
      <w:bookmarkStart w:id="11" w:name="Text14"/>
      <w:r>
        <w:t xml:space="preserve">Municipal </w:t>
      </w:r>
      <w:bookmarkEnd w:id="11"/>
      <w:r>
        <w:t xml:space="preserve">Code that are explicitly shown in this ordinance as additions, deletions, Board amendment additions, and Board amendment deletions in accordance with the “Note” that appears under the official title of the ordinance.  </w:t>
      </w:r>
    </w:p>
    <w:p w14:paraId="142ADD27" w14:textId="77777777" w:rsidR="00902105" w:rsidRDefault="00902105" w:rsidP="00902105">
      <w:pPr>
        <w:pStyle w:val="BdSupsBodyText"/>
      </w:pPr>
    </w:p>
    <w:p w14:paraId="4B72CECD" w14:textId="77777777" w:rsidR="00902105" w:rsidRDefault="00902105" w:rsidP="00902105">
      <w:pPr>
        <w:pStyle w:val="BdSupsBodyText"/>
      </w:pPr>
      <w:r>
        <w:t xml:space="preserve">Section 4.  </w:t>
      </w:r>
      <w:bookmarkStart w:id="12" w:name="_Hlk227931014"/>
      <w:r>
        <w:t xml:space="preserve">Effective Date.  This ordinance shall become effective on the 31st day after enactment.  Enactment occurs when the Mayor signs the ordinance, the Mayor returns the ordinance unsigned or does not sign the ordinance within ten days of receiving it, or the Board of Supervisors overrides the Mayor’s veto of the ordinance. </w:t>
      </w:r>
      <w:bookmarkEnd w:id="12"/>
      <w:r>
        <w:t xml:space="preserve"> </w:t>
      </w:r>
    </w:p>
    <w:p w14:paraId="5E7792FD" w14:textId="2C4ED325" w:rsidR="008C0BE0" w:rsidRDefault="008C0BE0" w:rsidP="00671067">
      <w:pPr>
        <w:pStyle w:val="BdSupsNrml12pt"/>
      </w:pPr>
    </w:p>
    <w:p w14:paraId="6707071C" w14:textId="13A8A0C1" w:rsidR="008C0BE0" w:rsidRDefault="008C0BE0" w:rsidP="00671067">
      <w:pPr>
        <w:pStyle w:val="BdSupsNrml12pt"/>
      </w:pPr>
    </w:p>
    <w:p w14:paraId="472BCEF3" w14:textId="77777777" w:rsidR="008C0BE0" w:rsidRDefault="008C0BE0" w:rsidP="00671067">
      <w:pPr>
        <w:pStyle w:val="BdSupsNrml12pt"/>
      </w:pPr>
    </w:p>
    <w:p w14:paraId="5FE9099A" w14:textId="77777777" w:rsidR="00671067" w:rsidRDefault="00743A48" w:rsidP="00333A5E">
      <w:pPr>
        <w:pStyle w:val="BdSupsNrml12pt"/>
        <w:keepLines/>
      </w:pPr>
      <w:r>
        <w:t>APPROVED AS TO FORM</w:t>
      </w:r>
      <w:r w:rsidR="00671067">
        <w:t>:</w:t>
      </w:r>
    </w:p>
    <w:p w14:paraId="0A22449F" w14:textId="77777777" w:rsidR="00671067" w:rsidRDefault="00BE4052" w:rsidP="00333A5E">
      <w:pPr>
        <w:pStyle w:val="BdSupsNrml12pt"/>
        <w:keepLines/>
      </w:pPr>
      <w:r>
        <w:t>DAVID CHIU</w:t>
      </w:r>
      <w:r w:rsidR="00671067">
        <w:t>, City Attorney</w:t>
      </w:r>
    </w:p>
    <w:p w14:paraId="5FAF3BE9" w14:textId="77777777" w:rsidR="00671067" w:rsidRDefault="00671067" w:rsidP="00333A5E">
      <w:pPr>
        <w:pStyle w:val="BdSupsNrml12pt"/>
        <w:keepLines/>
      </w:pPr>
    </w:p>
    <w:p w14:paraId="609A43AB" w14:textId="77777777" w:rsidR="00671067" w:rsidRDefault="00671067" w:rsidP="00333A5E">
      <w:pPr>
        <w:pStyle w:val="BdSupsNrml12pt"/>
        <w:keepLines/>
      </w:pPr>
    </w:p>
    <w:p w14:paraId="1922D1C9" w14:textId="0883CE7F" w:rsidR="00671067" w:rsidRDefault="00671067" w:rsidP="00333A5E">
      <w:pPr>
        <w:pStyle w:val="BdSupsNrml12pt"/>
        <w:keepLines/>
        <w:tabs>
          <w:tab w:val="left" w:pos="720"/>
          <w:tab w:val="left" w:pos="4320"/>
        </w:tabs>
        <w:rPr>
          <w:u w:val="single"/>
        </w:rPr>
      </w:pPr>
      <w:r>
        <w:t>By:</w:t>
      </w:r>
      <w:r>
        <w:tab/>
      </w:r>
      <w:r w:rsidR="00DC1EAA">
        <w:rPr>
          <w:u w:val="single"/>
        </w:rPr>
        <w:t>/s/ Robb Kapla</w:t>
      </w:r>
      <w:r w:rsidR="00B71BDA">
        <w:rPr>
          <w:u w:val="single"/>
        </w:rPr>
        <w:t>__</w:t>
      </w:r>
    </w:p>
    <w:p w14:paraId="67D6DD9D" w14:textId="7B06C0F4" w:rsidR="00671067" w:rsidRPr="00671067" w:rsidRDefault="00671067" w:rsidP="00333A5E">
      <w:pPr>
        <w:pStyle w:val="BdSupsNrml12pt"/>
        <w:keepLines/>
        <w:tabs>
          <w:tab w:val="left" w:pos="720"/>
          <w:tab w:val="left" w:pos="4320"/>
        </w:tabs>
      </w:pPr>
      <w:r w:rsidRPr="00671067">
        <w:tab/>
      </w:r>
      <w:r w:rsidR="00815555">
        <w:t>ROBB KAPLA</w:t>
      </w:r>
    </w:p>
    <w:p w14:paraId="3900C8D2" w14:textId="77777777" w:rsidR="00671067" w:rsidRDefault="00671067" w:rsidP="00333A5E">
      <w:pPr>
        <w:pStyle w:val="BdSupsNrml12pt"/>
        <w:keepLines/>
        <w:tabs>
          <w:tab w:val="left" w:pos="720"/>
          <w:tab w:val="left" w:pos="4320"/>
        </w:tabs>
      </w:pPr>
      <w:r w:rsidRPr="00671067">
        <w:tab/>
        <w:t>Deputy City Attorney</w:t>
      </w:r>
    </w:p>
    <w:p w14:paraId="6E24F2A2" w14:textId="77777777" w:rsidR="00F97D00" w:rsidRDefault="00F97D00" w:rsidP="00671067">
      <w:pPr>
        <w:pStyle w:val="BdSupsNrml12pt"/>
        <w:tabs>
          <w:tab w:val="left" w:pos="720"/>
          <w:tab w:val="left" w:pos="4320"/>
        </w:tabs>
      </w:pPr>
    </w:p>
    <w:p w14:paraId="1F807D86" w14:textId="77777777" w:rsidR="006B1A1D" w:rsidRDefault="006B1A1D" w:rsidP="00671067">
      <w:pPr>
        <w:pStyle w:val="BdSupsNrml12pt"/>
        <w:tabs>
          <w:tab w:val="left" w:pos="720"/>
          <w:tab w:val="left" w:pos="4320"/>
        </w:tabs>
        <w:rPr>
          <w:noProof/>
        </w:rPr>
      </w:pPr>
    </w:p>
    <w:p w14:paraId="4EB78215" w14:textId="6E739DA1" w:rsidR="00B04E0A" w:rsidRDefault="00B04E0A" w:rsidP="00B04E0A">
      <w:pPr>
        <w:pStyle w:val="BdSupsNrml12pt"/>
        <w:tabs>
          <w:tab w:val="left" w:pos="720"/>
          <w:tab w:val="left" w:pos="4320"/>
        </w:tabs>
        <w:spacing w:line="180" w:lineRule="exact"/>
        <w:rPr>
          <w:noProof/>
        </w:rPr>
      </w:pPr>
      <w:r>
        <w:rPr>
          <w:rFonts w:cs="Arial"/>
          <w:sz w:val="16"/>
        </w:rPr>
        <w:fldChar w:fldCharType="begin"/>
      </w:r>
      <w:r>
        <w:rPr>
          <w:rFonts w:cs="Arial"/>
          <w:sz w:val="16"/>
        </w:rPr>
        <w:instrText xml:space="preserve"> DOCVARIABLE ndGeneratedStamp \* MERGEFORMAT </w:instrText>
      </w:r>
      <w:r>
        <w:rPr>
          <w:rFonts w:cs="Arial"/>
          <w:sz w:val="16"/>
        </w:rPr>
        <w:fldChar w:fldCharType="separate"/>
      </w:r>
      <w:r w:rsidR="005E7E8A">
        <w:rPr>
          <w:rFonts w:cs="Arial"/>
          <w:sz w:val="16"/>
        </w:rPr>
        <w:t>4915-2256-1471, v. 1</w:t>
      </w:r>
      <w:r>
        <w:rPr>
          <w:rFonts w:cs="Arial"/>
          <w:sz w:val="16"/>
        </w:rPr>
        <w:fldChar w:fldCharType="end"/>
      </w:r>
    </w:p>
    <w:sectPr w:rsidR="00B04E0A" w:rsidSect="00951DC4">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3ECB2" w14:textId="77777777" w:rsidR="00C522C8" w:rsidRDefault="00C522C8" w:rsidP="00671996">
      <w:pPr>
        <w:spacing w:line="240" w:lineRule="auto"/>
      </w:pPr>
      <w:r>
        <w:separator/>
      </w:r>
    </w:p>
  </w:endnote>
  <w:endnote w:type="continuationSeparator" w:id="0">
    <w:p w14:paraId="0D416A2A" w14:textId="77777777" w:rsidR="00C522C8" w:rsidRDefault="00C522C8"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1FF4C" w14:textId="44366A50" w:rsidR="000A00CB" w:rsidRPr="00AF2B2F" w:rsidRDefault="009A2103" w:rsidP="007C7CCC">
    <w:pPr>
      <w:pStyle w:val="Footer"/>
      <w:spacing w:line="180" w:lineRule="exact"/>
      <w:rPr>
        <w:sz w:val="18"/>
        <w:szCs w:val="18"/>
      </w:rPr>
    </w:pPr>
    <w:r>
      <w:rPr>
        <w:sz w:val="18"/>
        <w:szCs w:val="18"/>
      </w:rPr>
      <w:t>Supervisor Mandelman</w:t>
    </w:r>
  </w:p>
  <w:p w14:paraId="467BEF95" w14:textId="77777777" w:rsidR="000A00CB" w:rsidRPr="00AF2B2F" w:rsidRDefault="000A00CB" w:rsidP="00AF2B2F">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Pr="00AF2B2F">
      <w:rPr>
        <w:sz w:val="18"/>
        <w:szCs w:val="18"/>
      </w:rPr>
      <w:fldChar w:fldCharType="begin"/>
    </w:r>
    <w:r w:rsidRPr="00AF2B2F">
      <w:rPr>
        <w:sz w:val="18"/>
        <w:szCs w:val="18"/>
      </w:rPr>
      <w:instrText xml:space="preserve"> PAGE   \* MERGEFORMAT </w:instrText>
    </w:r>
    <w:r w:rsidRPr="00AF2B2F">
      <w:rPr>
        <w:sz w:val="18"/>
        <w:szCs w:val="18"/>
      </w:rPr>
      <w:fldChar w:fldCharType="separate"/>
    </w:r>
    <w:r>
      <w:rPr>
        <w:noProof/>
        <w:sz w:val="18"/>
        <w:szCs w:val="18"/>
      </w:rPr>
      <w:t>3</w:t>
    </w:r>
    <w:r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D3E95" w14:textId="77777777" w:rsidR="00C522C8" w:rsidRDefault="00C522C8" w:rsidP="00671996">
      <w:pPr>
        <w:spacing w:line="240" w:lineRule="auto"/>
      </w:pPr>
      <w:r>
        <w:separator/>
      </w:r>
    </w:p>
  </w:footnote>
  <w:footnote w:type="continuationSeparator" w:id="0">
    <w:p w14:paraId="4C3B21BF" w14:textId="77777777" w:rsidR="00C522C8" w:rsidRDefault="00C522C8"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D1672" w14:textId="3BB95EDE" w:rsidR="000A00CB" w:rsidRDefault="000A00CB" w:rsidP="00306DA8">
    <w:pPr>
      <w:pStyle w:val="BdSupsNrml12pt"/>
      <w:tabs>
        <w:tab w:val="left" w:pos="5040"/>
      </w:tabs>
    </w:pPr>
    <w:r>
      <w:t>FILE NO.</w:t>
    </w:r>
    <w:r w:rsidR="0045434D">
      <w:t xml:space="preserve"> 260837</w:t>
    </w:r>
    <w:r>
      <w:tab/>
      <w:t>ORDINANCE NO.</w:t>
    </w:r>
  </w:p>
  <w:p w14:paraId="1752EAEF" w14:textId="77777777" w:rsidR="000A00CB" w:rsidRPr="002B1396" w:rsidRDefault="000A00CB" w:rsidP="00EB1156">
    <w:pPr>
      <w:pStyle w:val="BdSupsNrml12pt"/>
      <w:rPr>
        <w:b/>
        <w:vanish/>
        <w:highlight w:val="yellow"/>
      </w:rPr>
    </w:pPr>
    <w:r>
      <w:rPr>
        <w:noProof/>
        <w:highlight w:val="yellow"/>
      </w:rPr>
      <mc:AlternateContent>
        <mc:Choice Requires="wps">
          <w:drawing>
            <wp:anchor distT="0" distB="0" distL="114300" distR="114300" simplePos="0" relativeHeight="251657216" behindDoc="0" locked="0" layoutInCell="1" allowOverlap="1" wp14:anchorId="126AE28D" wp14:editId="2981F033">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2013B" w14:textId="77777777" w:rsidR="000A00CB" w:rsidRPr="00A611F3" w:rsidRDefault="000A00CB" w:rsidP="00DB0688">
                          <w:pPr>
                            <w:jc w:val="right"/>
                            <w:rPr>
                              <w:rFonts w:cs="Arial"/>
                            </w:rPr>
                          </w:pPr>
                          <w:r w:rsidRPr="00A611F3">
                            <w:rPr>
                              <w:rFonts w:cs="Arial"/>
                            </w:rPr>
                            <w:t>1</w:t>
                          </w:r>
                        </w:p>
                        <w:p w14:paraId="46E5E716" w14:textId="77777777" w:rsidR="000A00CB" w:rsidRPr="00A611F3" w:rsidRDefault="000A00CB" w:rsidP="00DB0688">
                          <w:pPr>
                            <w:jc w:val="right"/>
                            <w:rPr>
                              <w:rFonts w:cs="Arial"/>
                            </w:rPr>
                          </w:pPr>
                          <w:r w:rsidRPr="00A611F3">
                            <w:rPr>
                              <w:rFonts w:cs="Arial"/>
                            </w:rPr>
                            <w:t>2</w:t>
                          </w:r>
                        </w:p>
                        <w:p w14:paraId="7CDF08BC" w14:textId="77777777" w:rsidR="000A00CB" w:rsidRPr="00A611F3" w:rsidRDefault="000A00CB" w:rsidP="00A611F3">
                          <w:pPr>
                            <w:jc w:val="right"/>
                            <w:rPr>
                              <w:rFonts w:cs="Arial"/>
                            </w:rPr>
                          </w:pPr>
                          <w:r w:rsidRPr="00A611F3">
                            <w:rPr>
                              <w:rFonts w:cs="Arial"/>
                            </w:rPr>
                            <w:t>3</w:t>
                          </w:r>
                        </w:p>
                        <w:p w14:paraId="135F1B05" w14:textId="77777777" w:rsidR="000A00CB" w:rsidRPr="00A611F3" w:rsidRDefault="000A00CB" w:rsidP="00A611F3">
                          <w:pPr>
                            <w:jc w:val="right"/>
                            <w:rPr>
                              <w:rFonts w:cs="Arial"/>
                            </w:rPr>
                          </w:pPr>
                          <w:r w:rsidRPr="00A611F3">
                            <w:rPr>
                              <w:rFonts w:cs="Arial"/>
                            </w:rPr>
                            <w:t>4</w:t>
                          </w:r>
                        </w:p>
                        <w:p w14:paraId="429C5912" w14:textId="77777777" w:rsidR="000A00CB" w:rsidRPr="00A611F3" w:rsidRDefault="000A00CB" w:rsidP="00A611F3">
                          <w:pPr>
                            <w:jc w:val="right"/>
                            <w:rPr>
                              <w:rFonts w:cs="Arial"/>
                            </w:rPr>
                          </w:pPr>
                          <w:r w:rsidRPr="00A611F3">
                            <w:rPr>
                              <w:rFonts w:cs="Arial"/>
                            </w:rPr>
                            <w:t>5</w:t>
                          </w:r>
                        </w:p>
                        <w:p w14:paraId="0311E19B" w14:textId="77777777" w:rsidR="000A00CB" w:rsidRPr="00A611F3" w:rsidRDefault="000A00CB" w:rsidP="00A611F3">
                          <w:pPr>
                            <w:jc w:val="right"/>
                            <w:rPr>
                              <w:rFonts w:cs="Arial"/>
                            </w:rPr>
                          </w:pPr>
                          <w:r w:rsidRPr="00A611F3">
                            <w:rPr>
                              <w:rFonts w:cs="Arial"/>
                            </w:rPr>
                            <w:t>6</w:t>
                          </w:r>
                        </w:p>
                        <w:p w14:paraId="6008B785" w14:textId="77777777" w:rsidR="000A00CB" w:rsidRPr="00A611F3" w:rsidRDefault="000A00CB" w:rsidP="00A611F3">
                          <w:pPr>
                            <w:jc w:val="right"/>
                            <w:rPr>
                              <w:rFonts w:cs="Arial"/>
                            </w:rPr>
                          </w:pPr>
                          <w:r w:rsidRPr="00A611F3">
                            <w:rPr>
                              <w:rFonts w:cs="Arial"/>
                            </w:rPr>
                            <w:t>7</w:t>
                          </w:r>
                        </w:p>
                        <w:p w14:paraId="49755CB5" w14:textId="77777777" w:rsidR="000A00CB" w:rsidRPr="00A611F3" w:rsidRDefault="000A00CB" w:rsidP="00A611F3">
                          <w:pPr>
                            <w:jc w:val="right"/>
                            <w:rPr>
                              <w:rFonts w:cs="Arial"/>
                            </w:rPr>
                          </w:pPr>
                          <w:r w:rsidRPr="00A611F3">
                            <w:rPr>
                              <w:rFonts w:cs="Arial"/>
                            </w:rPr>
                            <w:t>8</w:t>
                          </w:r>
                        </w:p>
                        <w:p w14:paraId="3672721B" w14:textId="77777777" w:rsidR="000A00CB" w:rsidRPr="00A611F3" w:rsidRDefault="000A00CB" w:rsidP="00A611F3">
                          <w:pPr>
                            <w:jc w:val="right"/>
                            <w:rPr>
                              <w:rFonts w:cs="Arial"/>
                            </w:rPr>
                          </w:pPr>
                          <w:r w:rsidRPr="00A611F3">
                            <w:rPr>
                              <w:rFonts w:cs="Arial"/>
                            </w:rPr>
                            <w:t>9</w:t>
                          </w:r>
                        </w:p>
                        <w:p w14:paraId="5F90544B" w14:textId="77777777" w:rsidR="000A00CB" w:rsidRPr="00A611F3" w:rsidRDefault="000A00CB" w:rsidP="00A611F3">
                          <w:pPr>
                            <w:jc w:val="right"/>
                            <w:rPr>
                              <w:rFonts w:cs="Arial"/>
                            </w:rPr>
                          </w:pPr>
                          <w:r w:rsidRPr="00A611F3">
                            <w:rPr>
                              <w:rFonts w:cs="Arial"/>
                            </w:rPr>
                            <w:t>10</w:t>
                          </w:r>
                        </w:p>
                        <w:p w14:paraId="3EFE9CF5" w14:textId="77777777" w:rsidR="000A00CB" w:rsidRPr="00A611F3" w:rsidRDefault="000A00CB" w:rsidP="00A611F3">
                          <w:pPr>
                            <w:jc w:val="right"/>
                            <w:rPr>
                              <w:rFonts w:cs="Arial"/>
                            </w:rPr>
                          </w:pPr>
                          <w:r w:rsidRPr="00A611F3">
                            <w:rPr>
                              <w:rFonts w:cs="Arial"/>
                            </w:rPr>
                            <w:t>11</w:t>
                          </w:r>
                        </w:p>
                        <w:p w14:paraId="48D8496E" w14:textId="77777777" w:rsidR="000A00CB" w:rsidRPr="00A611F3" w:rsidRDefault="000A00CB" w:rsidP="00A611F3">
                          <w:pPr>
                            <w:jc w:val="right"/>
                            <w:rPr>
                              <w:rFonts w:cs="Arial"/>
                            </w:rPr>
                          </w:pPr>
                          <w:r w:rsidRPr="00A611F3">
                            <w:rPr>
                              <w:rFonts w:cs="Arial"/>
                            </w:rPr>
                            <w:t>12</w:t>
                          </w:r>
                        </w:p>
                        <w:p w14:paraId="2C85E66A" w14:textId="77777777" w:rsidR="000A00CB" w:rsidRPr="00A611F3" w:rsidRDefault="000A00CB" w:rsidP="00A611F3">
                          <w:pPr>
                            <w:jc w:val="right"/>
                            <w:rPr>
                              <w:rFonts w:cs="Arial"/>
                            </w:rPr>
                          </w:pPr>
                          <w:r w:rsidRPr="00A611F3">
                            <w:rPr>
                              <w:rFonts w:cs="Arial"/>
                            </w:rPr>
                            <w:t>13</w:t>
                          </w:r>
                        </w:p>
                        <w:p w14:paraId="27E5481A" w14:textId="77777777" w:rsidR="000A00CB" w:rsidRPr="00A611F3" w:rsidRDefault="000A00CB" w:rsidP="00A611F3">
                          <w:pPr>
                            <w:jc w:val="right"/>
                            <w:rPr>
                              <w:rFonts w:cs="Arial"/>
                            </w:rPr>
                          </w:pPr>
                          <w:r w:rsidRPr="00A611F3">
                            <w:rPr>
                              <w:rFonts w:cs="Arial"/>
                            </w:rPr>
                            <w:t>14</w:t>
                          </w:r>
                        </w:p>
                        <w:p w14:paraId="220BCDE3" w14:textId="77777777" w:rsidR="000A00CB" w:rsidRPr="00A611F3" w:rsidRDefault="000A00CB" w:rsidP="00A611F3">
                          <w:pPr>
                            <w:jc w:val="right"/>
                            <w:rPr>
                              <w:rFonts w:cs="Arial"/>
                            </w:rPr>
                          </w:pPr>
                          <w:r w:rsidRPr="00A611F3">
                            <w:rPr>
                              <w:rFonts w:cs="Arial"/>
                            </w:rPr>
                            <w:t>15</w:t>
                          </w:r>
                        </w:p>
                        <w:p w14:paraId="39E63909" w14:textId="77777777" w:rsidR="000A00CB" w:rsidRPr="00A611F3" w:rsidRDefault="000A00CB" w:rsidP="00A611F3">
                          <w:pPr>
                            <w:jc w:val="right"/>
                            <w:rPr>
                              <w:rFonts w:cs="Arial"/>
                            </w:rPr>
                          </w:pPr>
                          <w:r w:rsidRPr="00A611F3">
                            <w:rPr>
                              <w:rFonts w:cs="Arial"/>
                            </w:rPr>
                            <w:t>16</w:t>
                          </w:r>
                        </w:p>
                        <w:p w14:paraId="5026D141" w14:textId="77777777" w:rsidR="000A00CB" w:rsidRPr="00A611F3" w:rsidRDefault="000A00CB" w:rsidP="00A611F3">
                          <w:pPr>
                            <w:jc w:val="right"/>
                            <w:rPr>
                              <w:rFonts w:cs="Arial"/>
                            </w:rPr>
                          </w:pPr>
                          <w:r w:rsidRPr="00A611F3">
                            <w:rPr>
                              <w:rFonts w:cs="Arial"/>
                            </w:rPr>
                            <w:t>17</w:t>
                          </w:r>
                        </w:p>
                        <w:p w14:paraId="7C369349" w14:textId="77777777" w:rsidR="000A00CB" w:rsidRPr="00A611F3" w:rsidRDefault="000A00CB" w:rsidP="00A611F3">
                          <w:pPr>
                            <w:jc w:val="right"/>
                            <w:rPr>
                              <w:rFonts w:cs="Arial"/>
                            </w:rPr>
                          </w:pPr>
                          <w:r w:rsidRPr="00A611F3">
                            <w:rPr>
                              <w:rFonts w:cs="Arial"/>
                            </w:rPr>
                            <w:t>18</w:t>
                          </w:r>
                        </w:p>
                        <w:p w14:paraId="54BD4E34" w14:textId="77777777" w:rsidR="000A00CB" w:rsidRPr="00A611F3" w:rsidRDefault="000A00CB" w:rsidP="00A611F3">
                          <w:pPr>
                            <w:jc w:val="right"/>
                            <w:rPr>
                              <w:rFonts w:cs="Arial"/>
                            </w:rPr>
                          </w:pPr>
                          <w:r w:rsidRPr="00A611F3">
                            <w:rPr>
                              <w:rFonts w:cs="Arial"/>
                            </w:rPr>
                            <w:t>19</w:t>
                          </w:r>
                        </w:p>
                        <w:p w14:paraId="7D6E164D" w14:textId="77777777" w:rsidR="000A00CB" w:rsidRPr="00A611F3" w:rsidRDefault="000A00CB" w:rsidP="00A611F3">
                          <w:pPr>
                            <w:jc w:val="right"/>
                            <w:rPr>
                              <w:rFonts w:cs="Arial"/>
                            </w:rPr>
                          </w:pPr>
                          <w:r w:rsidRPr="00A611F3">
                            <w:rPr>
                              <w:rFonts w:cs="Arial"/>
                            </w:rPr>
                            <w:t>20</w:t>
                          </w:r>
                        </w:p>
                        <w:p w14:paraId="035A7A04" w14:textId="77777777" w:rsidR="000A00CB" w:rsidRPr="00A611F3" w:rsidRDefault="000A00CB" w:rsidP="00A611F3">
                          <w:pPr>
                            <w:jc w:val="right"/>
                            <w:rPr>
                              <w:rFonts w:cs="Arial"/>
                            </w:rPr>
                          </w:pPr>
                          <w:r w:rsidRPr="00A611F3">
                            <w:rPr>
                              <w:rFonts w:cs="Arial"/>
                            </w:rPr>
                            <w:t>21</w:t>
                          </w:r>
                        </w:p>
                        <w:p w14:paraId="4107B09D" w14:textId="77777777" w:rsidR="000A00CB" w:rsidRPr="00A611F3" w:rsidRDefault="000A00CB" w:rsidP="00A611F3">
                          <w:pPr>
                            <w:jc w:val="right"/>
                            <w:rPr>
                              <w:rFonts w:cs="Arial"/>
                            </w:rPr>
                          </w:pPr>
                          <w:r w:rsidRPr="00A611F3">
                            <w:rPr>
                              <w:rFonts w:cs="Arial"/>
                            </w:rPr>
                            <w:t>22</w:t>
                          </w:r>
                        </w:p>
                        <w:p w14:paraId="5F0F439C" w14:textId="77777777" w:rsidR="000A00CB" w:rsidRPr="00A611F3" w:rsidRDefault="000A00CB" w:rsidP="00A611F3">
                          <w:pPr>
                            <w:jc w:val="right"/>
                            <w:rPr>
                              <w:rFonts w:cs="Arial"/>
                            </w:rPr>
                          </w:pPr>
                          <w:r w:rsidRPr="00A611F3">
                            <w:rPr>
                              <w:rFonts w:cs="Arial"/>
                            </w:rPr>
                            <w:t>23</w:t>
                          </w:r>
                        </w:p>
                        <w:p w14:paraId="67A1A9EF" w14:textId="77777777" w:rsidR="000A00CB" w:rsidRPr="00A611F3" w:rsidRDefault="000A00CB" w:rsidP="00A611F3">
                          <w:pPr>
                            <w:jc w:val="right"/>
                            <w:rPr>
                              <w:rFonts w:cs="Arial"/>
                            </w:rPr>
                          </w:pPr>
                          <w:r w:rsidRPr="00A611F3">
                            <w:rPr>
                              <w:rFonts w:cs="Arial"/>
                            </w:rPr>
                            <w:t>24</w:t>
                          </w:r>
                        </w:p>
                        <w:p w14:paraId="4001361A" w14:textId="77777777" w:rsidR="000A00CB" w:rsidRPr="00A611F3" w:rsidRDefault="000A00CB"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6AE28D"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0BB2013B" w14:textId="77777777" w:rsidR="000A00CB" w:rsidRPr="00A611F3" w:rsidRDefault="000A00CB" w:rsidP="00DB0688">
                    <w:pPr>
                      <w:jc w:val="right"/>
                      <w:rPr>
                        <w:rFonts w:cs="Arial"/>
                      </w:rPr>
                    </w:pPr>
                    <w:r w:rsidRPr="00A611F3">
                      <w:rPr>
                        <w:rFonts w:cs="Arial"/>
                      </w:rPr>
                      <w:t>1</w:t>
                    </w:r>
                  </w:p>
                  <w:p w14:paraId="46E5E716" w14:textId="77777777" w:rsidR="000A00CB" w:rsidRPr="00A611F3" w:rsidRDefault="000A00CB" w:rsidP="00DB0688">
                    <w:pPr>
                      <w:jc w:val="right"/>
                      <w:rPr>
                        <w:rFonts w:cs="Arial"/>
                      </w:rPr>
                    </w:pPr>
                    <w:r w:rsidRPr="00A611F3">
                      <w:rPr>
                        <w:rFonts w:cs="Arial"/>
                      </w:rPr>
                      <w:t>2</w:t>
                    </w:r>
                  </w:p>
                  <w:p w14:paraId="7CDF08BC" w14:textId="77777777" w:rsidR="000A00CB" w:rsidRPr="00A611F3" w:rsidRDefault="000A00CB" w:rsidP="00A611F3">
                    <w:pPr>
                      <w:jc w:val="right"/>
                      <w:rPr>
                        <w:rFonts w:cs="Arial"/>
                      </w:rPr>
                    </w:pPr>
                    <w:r w:rsidRPr="00A611F3">
                      <w:rPr>
                        <w:rFonts w:cs="Arial"/>
                      </w:rPr>
                      <w:t>3</w:t>
                    </w:r>
                  </w:p>
                  <w:p w14:paraId="135F1B05" w14:textId="77777777" w:rsidR="000A00CB" w:rsidRPr="00A611F3" w:rsidRDefault="000A00CB" w:rsidP="00A611F3">
                    <w:pPr>
                      <w:jc w:val="right"/>
                      <w:rPr>
                        <w:rFonts w:cs="Arial"/>
                      </w:rPr>
                    </w:pPr>
                    <w:r w:rsidRPr="00A611F3">
                      <w:rPr>
                        <w:rFonts w:cs="Arial"/>
                      </w:rPr>
                      <w:t>4</w:t>
                    </w:r>
                  </w:p>
                  <w:p w14:paraId="429C5912" w14:textId="77777777" w:rsidR="000A00CB" w:rsidRPr="00A611F3" w:rsidRDefault="000A00CB" w:rsidP="00A611F3">
                    <w:pPr>
                      <w:jc w:val="right"/>
                      <w:rPr>
                        <w:rFonts w:cs="Arial"/>
                      </w:rPr>
                    </w:pPr>
                    <w:r w:rsidRPr="00A611F3">
                      <w:rPr>
                        <w:rFonts w:cs="Arial"/>
                      </w:rPr>
                      <w:t>5</w:t>
                    </w:r>
                  </w:p>
                  <w:p w14:paraId="0311E19B" w14:textId="77777777" w:rsidR="000A00CB" w:rsidRPr="00A611F3" w:rsidRDefault="000A00CB" w:rsidP="00A611F3">
                    <w:pPr>
                      <w:jc w:val="right"/>
                      <w:rPr>
                        <w:rFonts w:cs="Arial"/>
                      </w:rPr>
                    </w:pPr>
                    <w:r w:rsidRPr="00A611F3">
                      <w:rPr>
                        <w:rFonts w:cs="Arial"/>
                      </w:rPr>
                      <w:t>6</w:t>
                    </w:r>
                  </w:p>
                  <w:p w14:paraId="6008B785" w14:textId="77777777" w:rsidR="000A00CB" w:rsidRPr="00A611F3" w:rsidRDefault="000A00CB" w:rsidP="00A611F3">
                    <w:pPr>
                      <w:jc w:val="right"/>
                      <w:rPr>
                        <w:rFonts w:cs="Arial"/>
                      </w:rPr>
                    </w:pPr>
                    <w:r w:rsidRPr="00A611F3">
                      <w:rPr>
                        <w:rFonts w:cs="Arial"/>
                      </w:rPr>
                      <w:t>7</w:t>
                    </w:r>
                  </w:p>
                  <w:p w14:paraId="49755CB5" w14:textId="77777777" w:rsidR="000A00CB" w:rsidRPr="00A611F3" w:rsidRDefault="000A00CB" w:rsidP="00A611F3">
                    <w:pPr>
                      <w:jc w:val="right"/>
                      <w:rPr>
                        <w:rFonts w:cs="Arial"/>
                      </w:rPr>
                    </w:pPr>
                    <w:r w:rsidRPr="00A611F3">
                      <w:rPr>
                        <w:rFonts w:cs="Arial"/>
                      </w:rPr>
                      <w:t>8</w:t>
                    </w:r>
                  </w:p>
                  <w:p w14:paraId="3672721B" w14:textId="77777777" w:rsidR="000A00CB" w:rsidRPr="00A611F3" w:rsidRDefault="000A00CB" w:rsidP="00A611F3">
                    <w:pPr>
                      <w:jc w:val="right"/>
                      <w:rPr>
                        <w:rFonts w:cs="Arial"/>
                      </w:rPr>
                    </w:pPr>
                    <w:r w:rsidRPr="00A611F3">
                      <w:rPr>
                        <w:rFonts w:cs="Arial"/>
                      </w:rPr>
                      <w:t>9</w:t>
                    </w:r>
                  </w:p>
                  <w:p w14:paraId="5F90544B" w14:textId="77777777" w:rsidR="000A00CB" w:rsidRPr="00A611F3" w:rsidRDefault="000A00CB" w:rsidP="00A611F3">
                    <w:pPr>
                      <w:jc w:val="right"/>
                      <w:rPr>
                        <w:rFonts w:cs="Arial"/>
                      </w:rPr>
                    </w:pPr>
                    <w:r w:rsidRPr="00A611F3">
                      <w:rPr>
                        <w:rFonts w:cs="Arial"/>
                      </w:rPr>
                      <w:t>10</w:t>
                    </w:r>
                  </w:p>
                  <w:p w14:paraId="3EFE9CF5" w14:textId="77777777" w:rsidR="000A00CB" w:rsidRPr="00A611F3" w:rsidRDefault="000A00CB" w:rsidP="00A611F3">
                    <w:pPr>
                      <w:jc w:val="right"/>
                      <w:rPr>
                        <w:rFonts w:cs="Arial"/>
                      </w:rPr>
                    </w:pPr>
                    <w:r w:rsidRPr="00A611F3">
                      <w:rPr>
                        <w:rFonts w:cs="Arial"/>
                      </w:rPr>
                      <w:t>11</w:t>
                    </w:r>
                  </w:p>
                  <w:p w14:paraId="48D8496E" w14:textId="77777777" w:rsidR="000A00CB" w:rsidRPr="00A611F3" w:rsidRDefault="000A00CB" w:rsidP="00A611F3">
                    <w:pPr>
                      <w:jc w:val="right"/>
                      <w:rPr>
                        <w:rFonts w:cs="Arial"/>
                      </w:rPr>
                    </w:pPr>
                    <w:r w:rsidRPr="00A611F3">
                      <w:rPr>
                        <w:rFonts w:cs="Arial"/>
                      </w:rPr>
                      <w:t>12</w:t>
                    </w:r>
                  </w:p>
                  <w:p w14:paraId="2C85E66A" w14:textId="77777777" w:rsidR="000A00CB" w:rsidRPr="00A611F3" w:rsidRDefault="000A00CB" w:rsidP="00A611F3">
                    <w:pPr>
                      <w:jc w:val="right"/>
                      <w:rPr>
                        <w:rFonts w:cs="Arial"/>
                      </w:rPr>
                    </w:pPr>
                    <w:r w:rsidRPr="00A611F3">
                      <w:rPr>
                        <w:rFonts w:cs="Arial"/>
                      </w:rPr>
                      <w:t>13</w:t>
                    </w:r>
                  </w:p>
                  <w:p w14:paraId="27E5481A" w14:textId="77777777" w:rsidR="000A00CB" w:rsidRPr="00A611F3" w:rsidRDefault="000A00CB" w:rsidP="00A611F3">
                    <w:pPr>
                      <w:jc w:val="right"/>
                      <w:rPr>
                        <w:rFonts w:cs="Arial"/>
                      </w:rPr>
                    </w:pPr>
                    <w:r w:rsidRPr="00A611F3">
                      <w:rPr>
                        <w:rFonts w:cs="Arial"/>
                      </w:rPr>
                      <w:t>14</w:t>
                    </w:r>
                  </w:p>
                  <w:p w14:paraId="220BCDE3" w14:textId="77777777" w:rsidR="000A00CB" w:rsidRPr="00A611F3" w:rsidRDefault="000A00CB" w:rsidP="00A611F3">
                    <w:pPr>
                      <w:jc w:val="right"/>
                      <w:rPr>
                        <w:rFonts w:cs="Arial"/>
                      </w:rPr>
                    </w:pPr>
                    <w:r w:rsidRPr="00A611F3">
                      <w:rPr>
                        <w:rFonts w:cs="Arial"/>
                      </w:rPr>
                      <w:t>15</w:t>
                    </w:r>
                  </w:p>
                  <w:p w14:paraId="39E63909" w14:textId="77777777" w:rsidR="000A00CB" w:rsidRPr="00A611F3" w:rsidRDefault="000A00CB" w:rsidP="00A611F3">
                    <w:pPr>
                      <w:jc w:val="right"/>
                      <w:rPr>
                        <w:rFonts w:cs="Arial"/>
                      </w:rPr>
                    </w:pPr>
                    <w:r w:rsidRPr="00A611F3">
                      <w:rPr>
                        <w:rFonts w:cs="Arial"/>
                      </w:rPr>
                      <w:t>16</w:t>
                    </w:r>
                  </w:p>
                  <w:p w14:paraId="5026D141" w14:textId="77777777" w:rsidR="000A00CB" w:rsidRPr="00A611F3" w:rsidRDefault="000A00CB" w:rsidP="00A611F3">
                    <w:pPr>
                      <w:jc w:val="right"/>
                      <w:rPr>
                        <w:rFonts w:cs="Arial"/>
                      </w:rPr>
                    </w:pPr>
                    <w:r w:rsidRPr="00A611F3">
                      <w:rPr>
                        <w:rFonts w:cs="Arial"/>
                      </w:rPr>
                      <w:t>17</w:t>
                    </w:r>
                  </w:p>
                  <w:p w14:paraId="7C369349" w14:textId="77777777" w:rsidR="000A00CB" w:rsidRPr="00A611F3" w:rsidRDefault="000A00CB" w:rsidP="00A611F3">
                    <w:pPr>
                      <w:jc w:val="right"/>
                      <w:rPr>
                        <w:rFonts w:cs="Arial"/>
                      </w:rPr>
                    </w:pPr>
                    <w:r w:rsidRPr="00A611F3">
                      <w:rPr>
                        <w:rFonts w:cs="Arial"/>
                      </w:rPr>
                      <w:t>18</w:t>
                    </w:r>
                  </w:p>
                  <w:p w14:paraId="54BD4E34" w14:textId="77777777" w:rsidR="000A00CB" w:rsidRPr="00A611F3" w:rsidRDefault="000A00CB" w:rsidP="00A611F3">
                    <w:pPr>
                      <w:jc w:val="right"/>
                      <w:rPr>
                        <w:rFonts w:cs="Arial"/>
                      </w:rPr>
                    </w:pPr>
                    <w:r w:rsidRPr="00A611F3">
                      <w:rPr>
                        <w:rFonts w:cs="Arial"/>
                      </w:rPr>
                      <w:t>19</w:t>
                    </w:r>
                  </w:p>
                  <w:p w14:paraId="7D6E164D" w14:textId="77777777" w:rsidR="000A00CB" w:rsidRPr="00A611F3" w:rsidRDefault="000A00CB" w:rsidP="00A611F3">
                    <w:pPr>
                      <w:jc w:val="right"/>
                      <w:rPr>
                        <w:rFonts w:cs="Arial"/>
                      </w:rPr>
                    </w:pPr>
                    <w:r w:rsidRPr="00A611F3">
                      <w:rPr>
                        <w:rFonts w:cs="Arial"/>
                      </w:rPr>
                      <w:t>20</w:t>
                    </w:r>
                  </w:p>
                  <w:p w14:paraId="035A7A04" w14:textId="77777777" w:rsidR="000A00CB" w:rsidRPr="00A611F3" w:rsidRDefault="000A00CB" w:rsidP="00A611F3">
                    <w:pPr>
                      <w:jc w:val="right"/>
                      <w:rPr>
                        <w:rFonts w:cs="Arial"/>
                      </w:rPr>
                    </w:pPr>
                    <w:r w:rsidRPr="00A611F3">
                      <w:rPr>
                        <w:rFonts w:cs="Arial"/>
                      </w:rPr>
                      <w:t>21</w:t>
                    </w:r>
                  </w:p>
                  <w:p w14:paraId="4107B09D" w14:textId="77777777" w:rsidR="000A00CB" w:rsidRPr="00A611F3" w:rsidRDefault="000A00CB" w:rsidP="00A611F3">
                    <w:pPr>
                      <w:jc w:val="right"/>
                      <w:rPr>
                        <w:rFonts w:cs="Arial"/>
                      </w:rPr>
                    </w:pPr>
                    <w:r w:rsidRPr="00A611F3">
                      <w:rPr>
                        <w:rFonts w:cs="Arial"/>
                      </w:rPr>
                      <w:t>22</w:t>
                    </w:r>
                  </w:p>
                  <w:p w14:paraId="5F0F439C" w14:textId="77777777" w:rsidR="000A00CB" w:rsidRPr="00A611F3" w:rsidRDefault="000A00CB" w:rsidP="00A611F3">
                    <w:pPr>
                      <w:jc w:val="right"/>
                      <w:rPr>
                        <w:rFonts w:cs="Arial"/>
                      </w:rPr>
                    </w:pPr>
                    <w:r w:rsidRPr="00A611F3">
                      <w:rPr>
                        <w:rFonts w:cs="Arial"/>
                      </w:rPr>
                      <w:t>23</w:t>
                    </w:r>
                  </w:p>
                  <w:p w14:paraId="67A1A9EF" w14:textId="77777777" w:rsidR="000A00CB" w:rsidRPr="00A611F3" w:rsidRDefault="000A00CB" w:rsidP="00A611F3">
                    <w:pPr>
                      <w:jc w:val="right"/>
                      <w:rPr>
                        <w:rFonts w:cs="Arial"/>
                      </w:rPr>
                    </w:pPr>
                    <w:r w:rsidRPr="00A611F3">
                      <w:rPr>
                        <w:rFonts w:cs="Arial"/>
                      </w:rPr>
                      <w:t>24</w:t>
                    </w:r>
                  </w:p>
                  <w:p w14:paraId="4001361A" w14:textId="77777777" w:rsidR="000A00CB" w:rsidRPr="00A611F3" w:rsidRDefault="000A00CB" w:rsidP="00A611F3">
                    <w:pPr>
                      <w:jc w:val="right"/>
                      <w:rPr>
                        <w:rFonts w:cs="Arial"/>
                      </w:rPr>
                    </w:pPr>
                    <w:r w:rsidRPr="00A611F3">
                      <w:rPr>
                        <w:rFonts w:cs="Arial"/>
                      </w:rPr>
                      <w:t>25</w:t>
                    </w:r>
                  </w:p>
                </w:txbxContent>
              </v:textbox>
            </v:shape>
          </w:pict>
        </mc:Fallback>
      </mc:AlternateContent>
    </w:r>
    <w:r w:rsidRPr="002B1396">
      <w:rPr>
        <w:b/>
        <w:vanish/>
        <w:highlight w:val="yellow"/>
      </w:rPr>
      <w:t xml:space="preserve">[[NOTE:  </w:t>
    </w:r>
    <w:r>
      <w:rPr>
        <w:b/>
        <w:vanish/>
        <w:highlight w:val="yellow"/>
      </w:rPr>
      <w:t>Any highlighting</w:t>
    </w:r>
    <w:r w:rsidRPr="002B1396">
      <w:rPr>
        <w:b/>
        <w:vanish/>
        <w:highlight w:val="yellow"/>
      </w:rPr>
      <w:t xml:space="preserve"> is hidden and will not print.  DO NOT DELETE the "Section Break (Continuous) at line 3 or you will lose header/footer/side numbers!!  </w:t>
    </w:r>
    <w:r w:rsidRPr="006E07A5">
      <w:rPr>
        <w:b/>
        <w:vanish/>
        <w:highlight w:val="yellow"/>
      </w:rPr>
      <w:t>DO NOT DELETE THE "NOTE:" SECTION BELOW!  MUST STAY IN ORDINANCE!!!</w:t>
    </w:r>
    <w:r>
      <w:rPr>
        <w:b/>
        <w:vanish/>
        <w:highlight w:val="yellow"/>
      </w:rPr>
      <w:t xml:space="preserve"> USE F11 to go from field to field!!!</w:t>
    </w:r>
    <w:r w:rsidRPr="002B1396">
      <w:rPr>
        <w:b/>
        <w:vanish/>
        <w:highlight w:val="yellow"/>
      </w:rPr>
      <w:t>]]</w:t>
    </w:r>
    <w:r>
      <w:rPr>
        <w:b/>
        <w:vanish/>
        <w:highlight w:val="yellow"/>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93C14" w14:textId="77777777" w:rsidR="000A00CB" w:rsidRDefault="000A00CB" w:rsidP="00EB1156">
    <w:pPr>
      <w:pStyle w:val="BdSupsNrml12pt"/>
    </w:pPr>
  </w:p>
  <w:p w14:paraId="7AF2BECD" w14:textId="77777777" w:rsidR="000A00CB" w:rsidRPr="00E7140B" w:rsidRDefault="000A00CB"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78E8981C" wp14:editId="0E20643C">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2A8D42" w14:textId="77777777" w:rsidR="000A00CB" w:rsidRPr="00A611F3" w:rsidRDefault="000A00CB" w:rsidP="00DB0688">
                          <w:pPr>
                            <w:jc w:val="right"/>
                            <w:rPr>
                              <w:rFonts w:cs="Arial"/>
                            </w:rPr>
                          </w:pPr>
                          <w:r w:rsidRPr="00A611F3">
                            <w:rPr>
                              <w:rFonts w:cs="Arial"/>
                            </w:rPr>
                            <w:t>1</w:t>
                          </w:r>
                        </w:p>
                        <w:p w14:paraId="677A11F0" w14:textId="77777777" w:rsidR="000A00CB" w:rsidRPr="00A611F3" w:rsidRDefault="000A00CB" w:rsidP="00DB0688">
                          <w:pPr>
                            <w:jc w:val="right"/>
                            <w:rPr>
                              <w:rFonts w:cs="Arial"/>
                            </w:rPr>
                          </w:pPr>
                          <w:r w:rsidRPr="00A611F3">
                            <w:rPr>
                              <w:rFonts w:cs="Arial"/>
                            </w:rPr>
                            <w:t>2</w:t>
                          </w:r>
                        </w:p>
                        <w:p w14:paraId="510F12C8" w14:textId="77777777" w:rsidR="000A00CB" w:rsidRPr="00A611F3" w:rsidRDefault="000A00CB" w:rsidP="00A611F3">
                          <w:pPr>
                            <w:jc w:val="right"/>
                            <w:rPr>
                              <w:rFonts w:cs="Arial"/>
                            </w:rPr>
                          </w:pPr>
                          <w:r w:rsidRPr="00A611F3">
                            <w:rPr>
                              <w:rFonts w:cs="Arial"/>
                            </w:rPr>
                            <w:t>3</w:t>
                          </w:r>
                        </w:p>
                        <w:p w14:paraId="4A506064" w14:textId="77777777" w:rsidR="000A00CB" w:rsidRPr="00A611F3" w:rsidRDefault="000A00CB" w:rsidP="00A611F3">
                          <w:pPr>
                            <w:jc w:val="right"/>
                            <w:rPr>
                              <w:rFonts w:cs="Arial"/>
                            </w:rPr>
                          </w:pPr>
                          <w:r w:rsidRPr="00A611F3">
                            <w:rPr>
                              <w:rFonts w:cs="Arial"/>
                            </w:rPr>
                            <w:t>4</w:t>
                          </w:r>
                        </w:p>
                        <w:p w14:paraId="088EBF16" w14:textId="77777777" w:rsidR="000A00CB" w:rsidRPr="00A611F3" w:rsidRDefault="000A00CB" w:rsidP="00A611F3">
                          <w:pPr>
                            <w:jc w:val="right"/>
                            <w:rPr>
                              <w:rFonts w:cs="Arial"/>
                            </w:rPr>
                          </w:pPr>
                          <w:r w:rsidRPr="00A611F3">
                            <w:rPr>
                              <w:rFonts w:cs="Arial"/>
                            </w:rPr>
                            <w:t>5</w:t>
                          </w:r>
                        </w:p>
                        <w:p w14:paraId="674571E7" w14:textId="77777777" w:rsidR="000A00CB" w:rsidRPr="00A611F3" w:rsidRDefault="000A00CB" w:rsidP="00A611F3">
                          <w:pPr>
                            <w:jc w:val="right"/>
                            <w:rPr>
                              <w:rFonts w:cs="Arial"/>
                            </w:rPr>
                          </w:pPr>
                          <w:r w:rsidRPr="00A611F3">
                            <w:rPr>
                              <w:rFonts w:cs="Arial"/>
                            </w:rPr>
                            <w:t>6</w:t>
                          </w:r>
                        </w:p>
                        <w:p w14:paraId="6E2F8C9F" w14:textId="77777777" w:rsidR="000A00CB" w:rsidRPr="00A611F3" w:rsidRDefault="000A00CB" w:rsidP="00A611F3">
                          <w:pPr>
                            <w:jc w:val="right"/>
                            <w:rPr>
                              <w:rFonts w:cs="Arial"/>
                            </w:rPr>
                          </w:pPr>
                          <w:r w:rsidRPr="00A611F3">
                            <w:rPr>
                              <w:rFonts w:cs="Arial"/>
                            </w:rPr>
                            <w:t>7</w:t>
                          </w:r>
                        </w:p>
                        <w:p w14:paraId="3132AA92" w14:textId="77777777" w:rsidR="000A00CB" w:rsidRPr="00A611F3" w:rsidRDefault="000A00CB" w:rsidP="00A611F3">
                          <w:pPr>
                            <w:jc w:val="right"/>
                            <w:rPr>
                              <w:rFonts w:cs="Arial"/>
                            </w:rPr>
                          </w:pPr>
                          <w:r w:rsidRPr="00A611F3">
                            <w:rPr>
                              <w:rFonts w:cs="Arial"/>
                            </w:rPr>
                            <w:t>8</w:t>
                          </w:r>
                        </w:p>
                        <w:p w14:paraId="7FC671C9" w14:textId="77777777" w:rsidR="000A00CB" w:rsidRPr="00A611F3" w:rsidRDefault="000A00CB" w:rsidP="00A611F3">
                          <w:pPr>
                            <w:jc w:val="right"/>
                            <w:rPr>
                              <w:rFonts w:cs="Arial"/>
                            </w:rPr>
                          </w:pPr>
                          <w:r w:rsidRPr="00A611F3">
                            <w:rPr>
                              <w:rFonts w:cs="Arial"/>
                            </w:rPr>
                            <w:t>9</w:t>
                          </w:r>
                        </w:p>
                        <w:p w14:paraId="7B08288C" w14:textId="77777777" w:rsidR="000A00CB" w:rsidRPr="00A611F3" w:rsidRDefault="000A00CB" w:rsidP="00A611F3">
                          <w:pPr>
                            <w:jc w:val="right"/>
                            <w:rPr>
                              <w:rFonts w:cs="Arial"/>
                            </w:rPr>
                          </w:pPr>
                          <w:r w:rsidRPr="00A611F3">
                            <w:rPr>
                              <w:rFonts w:cs="Arial"/>
                            </w:rPr>
                            <w:t>10</w:t>
                          </w:r>
                        </w:p>
                        <w:p w14:paraId="03087EDF" w14:textId="77777777" w:rsidR="000A00CB" w:rsidRPr="00A611F3" w:rsidRDefault="000A00CB" w:rsidP="00A611F3">
                          <w:pPr>
                            <w:jc w:val="right"/>
                            <w:rPr>
                              <w:rFonts w:cs="Arial"/>
                            </w:rPr>
                          </w:pPr>
                          <w:r w:rsidRPr="00A611F3">
                            <w:rPr>
                              <w:rFonts w:cs="Arial"/>
                            </w:rPr>
                            <w:t>11</w:t>
                          </w:r>
                        </w:p>
                        <w:p w14:paraId="77F7D5CC" w14:textId="77777777" w:rsidR="000A00CB" w:rsidRPr="00A611F3" w:rsidRDefault="000A00CB" w:rsidP="00A611F3">
                          <w:pPr>
                            <w:jc w:val="right"/>
                            <w:rPr>
                              <w:rFonts w:cs="Arial"/>
                            </w:rPr>
                          </w:pPr>
                          <w:r w:rsidRPr="00A611F3">
                            <w:rPr>
                              <w:rFonts w:cs="Arial"/>
                            </w:rPr>
                            <w:t>12</w:t>
                          </w:r>
                        </w:p>
                        <w:p w14:paraId="79D1FA6E" w14:textId="77777777" w:rsidR="000A00CB" w:rsidRPr="00A611F3" w:rsidRDefault="000A00CB" w:rsidP="00A611F3">
                          <w:pPr>
                            <w:jc w:val="right"/>
                            <w:rPr>
                              <w:rFonts w:cs="Arial"/>
                            </w:rPr>
                          </w:pPr>
                          <w:r w:rsidRPr="00A611F3">
                            <w:rPr>
                              <w:rFonts w:cs="Arial"/>
                            </w:rPr>
                            <w:t>13</w:t>
                          </w:r>
                        </w:p>
                        <w:p w14:paraId="07814088" w14:textId="77777777" w:rsidR="000A00CB" w:rsidRPr="00A611F3" w:rsidRDefault="000A00CB" w:rsidP="00A611F3">
                          <w:pPr>
                            <w:jc w:val="right"/>
                            <w:rPr>
                              <w:rFonts w:cs="Arial"/>
                            </w:rPr>
                          </w:pPr>
                          <w:r w:rsidRPr="00A611F3">
                            <w:rPr>
                              <w:rFonts w:cs="Arial"/>
                            </w:rPr>
                            <w:t>14</w:t>
                          </w:r>
                        </w:p>
                        <w:p w14:paraId="04954A8C" w14:textId="77777777" w:rsidR="000A00CB" w:rsidRPr="00A611F3" w:rsidRDefault="000A00CB" w:rsidP="00A611F3">
                          <w:pPr>
                            <w:jc w:val="right"/>
                            <w:rPr>
                              <w:rFonts w:cs="Arial"/>
                            </w:rPr>
                          </w:pPr>
                          <w:r w:rsidRPr="00A611F3">
                            <w:rPr>
                              <w:rFonts w:cs="Arial"/>
                            </w:rPr>
                            <w:t>15</w:t>
                          </w:r>
                        </w:p>
                        <w:p w14:paraId="6E59859E" w14:textId="77777777" w:rsidR="000A00CB" w:rsidRPr="00A611F3" w:rsidRDefault="000A00CB" w:rsidP="00A611F3">
                          <w:pPr>
                            <w:jc w:val="right"/>
                            <w:rPr>
                              <w:rFonts w:cs="Arial"/>
                            </w:rPr>
                          </w:pPr>
                          <w:r w:rsidRPr="00A611F3">
                            <w:rPr>
                              <w:rFonts w:cs="Arial"/>
                            </w:rPr>
                            <w:t>16</w:t>
                          </w:r>
                        </w:p>
                        <w:p w14:paraId="7B67F768" w14:textId="77777777" w:rsidR="000A00CB" w:rsidRPr="00A611F3" w:rsidRDefault="000A00CB" w:rsidP="00A611F3">
                          <w:pPr>
                            <w:jc w:val="right"/>
                            <w:rPr>
                              <w:rFonts w:cs="Arial"/>
                            </w:rPr>
                          </w:pPr>
                          <w:r w:rsidRPr="00A611F3">
                            <w:rPr>
                              <w:rFonts w:cs="Arial"/>
                            </w:rPr>
                            <w:t>17</w:t>
                          </w:r>
                        </w:p>
                        <w:p w14:paraId="5E8B381B" w14:textId="77777777" w:rsidR="000A00CB" w:rsidRPr="00A611F3" w:rsidRDefault="000A00CB" w:rsidP="00A611F3">
                          <w:pPr>
                            <w:jc w:val="right"/>
                            <w:rPr>
                              <w:rFonts w:cs="Arial"/>
                            </w:rPr>
                          </w:pPr>
                          <w:r w:rsidRPr="00A611F3">
                            <w:rPr>
                              <w:rFonts w:cs="Arial"/>
                            </w:rPr>
                            <w:t>18</w:t>
                          </w:r>
                        </w:p>
                        <w:p w14:paraId="1DF4503B" w14:textId="77777777" w:rsidR="000A00CB" w:rsidRPr="00A611F3" w:rsidRDefault="000A00CB" w:rsidP="00A611F3">
                          <w:pPr>
                            <w:jc w:val="right"/>
                            <w:rPr>
                              <w:rFonts w:cs="Arial"/>
                            </w:rPr>
                          </w:pPr>
                          <w:r w:rsidRPr="00A611F3">
                            <w:rPr>
                              <w:rFonts w:cs="Arial"/>
                            </w:rPr>
                            <w:t>19</w:t>
                          </w:r>
                        </w:p>
                        <w:p w14:paraId="40B6BAE7" w14:textId="77777777" w:rsidR="000A00CB" w:rsidRPr="00A611F3" w:rsidRDefault="000A00CB" w:rsidP="00A611F3">
                          <w:pPr>
                            <w:jc w:val="right"/>
                            <w:rPr>
                              <w:rFonts w:cs="Arial"/>
                            </w:rPr>
                          </w:pPr>
                          <w:r w:rsidRPr="00A611F3">
                            <w:rPr>
                              <w:rFonts w:cs="Arial"/>
                            </w:rPr>
                            <w:t>20</w:t>
                          </w:r>
                        </w:p>
                        <w:p w14:paraId="3D2D1718" w14:textId="77777777" w:rsidR="000A00CB" w:rsidRPr="00A611F3" w:rsidRDefault="000A00CB" w:rsidP="00A611F3">
                          <w:pPr>
                            <w:jc w:val="right"/>
                            <w:rPr>
                              <w:rFonts w:cs="Arial"/>
                            </w:rPr>
                          </w:pPr>
                          <w:r w:rsidRPr="00A611F3">
                            <w:rPr>
                              <w:rFonts w:cs="Arial"/>
                            </w:rPr>
                            <w:t>21</w:t>
                          </w:r>
                        </w:p>
                        <w:p w14:paraId="05DBD222" w14:textId="77777777" w:rsidR="000A00CB" w:rsidRPr="00A611F3" w:rsidRDefault="000A00CB" w:rsidP="00A611F3">
                          <w:pPr>
                            <w:jc w:val="right"/>
                            <w:rPr>
                              <w:rFonts w:cs="Arial"/>
                            </w:rPr>
                          </w:pPr>
                          <w:r w:rsidRPr="00A611F3">
                            <w:rPr>
                              <w:rFonts w:cs="Arial"/>
                            </w:rPr>
                            <w:t>22</w:t>
                          </w:r>
                        </w:p>
                        <w:p w14:paraId="5D1910BB" w14:textId="77777777" w:rsidR="000A00CB" w:rsidRPr="00A611F3" w:rsidRDefault="000A00CB" w:rsidP="00A611F3">
                          <w:pPr>
                            <w:jc w:val="right"/>
                            <w:rPr>
                              <w:rFonts w:cs="Arial"/>
                            </w:rPr>
                          </w:pPr>
                          <w:r w:rsidRPr="00A611F3">
                            <w:rPr>
                              <w:rFonts w:cs="Arial"/>
                            </w:rPr>
                            <w:t>23</w:t>
                          </w:r>
                        </w:p>
                        <w:p w14:paraId="25A3C07C" w14:textId="77777777" w:rsidR="000A00CB" w:rsidRPr="00A611F3" w:rsidRDefault="000A00CB" w:rsidP="00A611F3">
                          <w:pPr>
                            <w:jc w:val="right"/>
                            <w:rPr>
                              <w:rFonts w:cs="Arial"/>
                            </w:rPr>
                          </w:pPr>
                          <w:r w:rsidRPr="00A611F3">
                            <w:rPr>
                              <w:rFonts w:cs="Arial"/>
                            </w:rPr>
                            <w:t>24</w:t>
                          </w:r>
                        </w:p>
                        <w:p w14:paraId="161C13C4" w14:textId="77777777" w:rsidR="000A00CB" w:rsidRPr="00A611F3" w:rsidRDefault="000A00CB"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8981C"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5C2A8D42" w14:textId="77777777" w:rsidR="000A00CB" w:rsidRPr="00A611F3" w:rsidRDefault="000A00CB" w:rsidP="00DB0688">
                    <w:pPr>
                      <w:jc w:val="right"/>
                      <w:rPr>
                        <w:rFonts w:cs="Arial"/>
                      </w:rPr>
                    </w:pPr>
                    <w:r w:rsidRPr="00A611F3">
                      <w:rPr>
                        <w:rFonts w:cs="Arial"/>
                      </w:rPr>
                      <w:t>1</w:t>
                    </w:r>
                  </w:p>
                  <w:p w14:paraId="677A11F0" w14:textId="77777777" w:rsidR="000A00CB" w:rsidRPr="00A611F3" w:rsidRDefault="000A00CB" w:rsidP="00DB0688">
                    <w:pPr>
                      <w:jc w:val="right"/>
                      <w:rPr>
                        <w:rFonts w:cs="Arial"/>
                      </w:rPr>
                    </w:pPr>
                    <w:r w:rsidRPr="00A611F3">
                      <w:rPr>
                        <w:rFonts w:cs="Arial"/>
                      </w:rPr>
                      <w:t>2</w:t>
                    </w:r>
                  </w:p>
                  <w:p w14:paraId="510F12C8" w14:textId="77777777" w:rsidR="000A00CB" w:rsidRPr="00A611F3" w:rsidRDefault="000A00CB" w:rsidP="00A611F3">
                    <w:pPr>
                      <w:jc w:val="right"/>
                      <w:rPr>
                        <w:rFonts w:cs="Arial"/>
                      </w:rPr>
                    </w:pPr>
                    <w:r w:rsidRPr="00A611F3">
                      <w:rPr>
                        <w:rFonts w:cs="Arial"/>
                      </w:rPr>
                      <w:t>3</w:t>
                    </w:r>
                  </w:p>
                  <w:p w14:paraId="4A506064" w14:textId="77777777" w:rsidR="000A00CB" w:rsidRPr="00A611F3" w:rsidRDefault="000A00CB" w:rsidP="00A611F3">
                    <w:pPr>
                      <w:jc w:val="right"/>
                      <w:rPr>
                        <w:rFonts w:cs="Arial"/>
                      </w:rPr>
                    </w:pPr>
                    <w:r w:rsidRPr="00A611F3">
                      <w:rPr>
                        <w:rFonts w:cs="Arial"/>
                      </w:rPr>
                      <w:t>4</w:t>
                    </w:r>
                  </w:p>
                  <w:p w14:paraId="088EBF16" w14:textId="77777777" w:rsidR="000A00CB" w:rsidRPr="00A611F3" w:rsidRDefault="000A00CB" w:rsidP="00A611F3">
                    <w:pPr>
                      <w:jc w:val="right"/>
                      <w:rPr>
                        <w:rFonts w:cs="Arial"/>
                      </w:rPr>
                    </w:pPr>
                    <w:r w:rsidRPr="00A611F3">
                      <w:rPr>
                        <w:rFonts w:cs="Arial"/>
                      </w:rPr>
                      <w:t>5</w:t>
                    </w:r>
                  </w:p>
                  <w:p w14:paraId="674571E7" w14:textId="77777777" w:rsidR="000A00CB" w:rsidRPr="00A611F3" w:rsidRDefault="000A00CB" w:rsidP="00A611F3">
                    <w:pPr>
                      <w:jc w:val="right"/>
                      <w:rPr>
                        <w:rFonts w:cs="Arial"/>
                      </w:rPr>
                    </w:pPr>
                    <w:r w:rsidRPr="00A611F3">
                      <w:rPr>
                        <w:rFonts w:cs="Arial"/>
                      </w:rPr>
                      <w:t>6</w:t>
                    </w:r>
                  </w:p>
                  <w:p w14:paraId="6E2F8C9F" w14:textId="77777777" w:rsidR="000A00CB" w:rsidRPr="00A611F3" w:rsidRDefault="000A00CB" w:rsidP="00A611F3">
                    <w:pPr>
                      <w:jc w:val="right"/>
                      <w:rPr>
                        <w:rFonts w:cs="Arial"/>
                      </w:rPr>
                    </w:pPr>
                    <w:r w:rsidRPr="00A611F3">
                      <w:rPr>
                        <w:rFonts w:cs="Arial"/>
                      </w:rPr>
                      <w:t>7</w:t>
                    </w:r>
                  </w:p>
                  <w:p w14:paraId="3132AA92" w14:textId="77777777" w:rsidR="000A00CB" w:rsidRPr="00A611F3" w:rsidRDefault="000A00CB" w:rsidP="00A611F3">
                    <w:pPr>
                      <w:jc w:val="right"/>
                      <w:rPr>
                        <w:rFonts w:cs="Arial"/>
                      </w:rPr>
                    </w:pPr>
                    <w:r w:rsidRPr="00A611F3">
                      <w:rPr>
                        <w:rFonts w:cs="Arial"/>
                      </w:rPr>
                      <w:t>8</w:t>
                    </w:r>
                  </w:p>
                  <w:p w14:paraId="7FC671C9" w14:textId="77777777" w:rsidR="000A00CB" w:rsidRPr="00A611F3" w:rsidRDefault="000A00CB" w:rsidP="00A611F3">
                    <w:pPr>
                      <w:jc w:val="right"/>
                      <w:rPr>
                        <w:rFonts w:cs="Arial"/>
                      </w:rPr>
                    </w:pPr>
                    <w:r w:rsidRPr="00A611F3">
                      <w:rPr>
                        <w:rFonts w:cs="Arial"/>
                      </w:rPr>
                      <w:t>9</w:t>
                    </w:r>
                  </w:p>
                  <w:p w14:paraId="7B08288C" w14:textId="77777777" w:rsidR="000A00CB" w:rsidRPr="00A611F3" w:rsidRDefault="000A00CB" w:rsidP="00A611F3">
                    <w:pPr>
                      <w:jc w:val="right"/>
                      <w:rPr>
                        <w:rFonts w:cs="Arial"/>
                      </w:rPr>
                    </w:pPr>
                    <w:r w:rsidRPr="00A611F3">
                      <w:rPr>
                        <w:rFonts w:cs="Arial"/>
                      </w:rPr>
                      <w:t>10</w:t>
                    </w:r>
                  </w:p>
                  <w:p w14:paraId="03087EDF" w14:textId="77777777" w:rsidR="000A00CB" w:rsidRPr="00A611F3" w:rsidRDefault="000A00CB" w:rsidP="00A611F3">
                    <w:pPr>
                      <w:jc w:val="right"/>
                      <w:rPr>
                        <w:rFonts w:cs="Arial"/>
                      </w:rPr>
                    </w:pPr>
                    <w:r w:rsidRPr="00A611F3">
                      <w:rPr>
                        <w:rFonts w:cs="Arial"/>
                      </w:rPr>
                      <w:t>11</w:t>
                    </w:r>
                  </w:p>
                  <w:p w14:paraId="77F7D5CC" w14:textId="77777777" w:rsidR="000A00CB" w:rsidRPr="00A611F3" w:rsidRDefault="000A00CB" w:rsidP="00A611F3">
                    <w:pPr>
                      <w:jc w:val="right"/>
                      <w:rPr>
                        <w:rFonts w:cs="Arial"/>
                      </w:rPr>
                    </w:pPr>
                    <w:r w:rsidRPr="00A611F3">
                      <w:rPr>
                        <w:rFonts w:cs="Arial"/>
                      </w:rPr>
                      <w:t>12</w:t>
                    </w:r>
                  </w:p>
                  <w:p w14:paraId="79D1FA6E" w14:textId="77777777" w:rsidR="000A00CB" w:rsidRPr="00A611F3" w:rsidRDefault="000A00CB" w:rsidP="00A611F3">
                    <w:pPr>
                      <w:jc w:val="right"/>
                      <w:rPr>
                        <w:rFonts w:cs="Arial"/>
                      </w:rPr>
                    </w:pPr>
                    <w:r w:rsidRPr="00A611F3">
                      <w:rPr>
                        <w:rFonts w:cs="Arial"/>
                      </w:rPr>
                      <w:t>13</w:t>
                    </w:r>
                  </w:p>
                  <w:p w14:paraId="07814088" w14:textId="77777777" w:rsidR="000A00CB" w:rsidRPr="00A611F3" w:rsidRDefault="000A00CB" w:rsidP="00A611F3">
                    <w:pPr>
                      <w:jc w:val="right"/>
                      <w:rPr>
                        <w:rFonts w:cs="Arial"/>
                      </w:rPr>
                    </w:pPr>
                    <w:r w:rsidRPr="00A611F3">
                      <w:rPr>
                        <w:rFonts w:cs="Arial"/>
                      </w:rPr>
                      <w:t>14</w:t>
                    </w:r>
                  </w:p>
                  <w:p w14:paraId="04954A8C" w14:textId="77777777" w:rsidR="000A00CB" w:rsidRPr="00A611F3" w:rsidRDefault="000A00CB" w:rsidP="00A611F3">
                    <w:pPr>
                      <w:jc w:val="right"/>
                      <w:rPr>
                        <w:rFonts w:cs="Arial"/>
                      </w:rPr>
                    </w:pPr>
                    <w:r w:rsidRPr="00A611F3">
                      <w:rPr>
                        <w:rFonts w:cs="Arial"/>
                      </w:rPr>
                      <w:t>15</w:t>
                    </w:r>
                  </w:p>
                  <w:p w14:paraId="6E59859E" w14:textId="77777777" w:rsidR="000A00CB" w:rsidRPr="00A611F3" w:rsidRDefault="000A00CB" w:rsidP="00A611F3">
                    <w:pPr>
                      <w:jc w:val="right"/>
                      <w:rPr>
                        <w:rFonts w:cs="Arial"/>
                      </w:rPr>
                    </w:pPr>
                    <w:r w:rsidRPr="00A611F3">
                      <w:rPr>
                        <w:rFonts w:cs="Arial"/>
                      </w:rPr>
                      <w:t>16</w:t>
                    </w:r>
                  </w:p>
                  <w:p w14:paraId="7B67F768" w14:textId="77777777" w:rsidR="000A00CB" w:rsidRPr="00A611F3" w:rsidRDefault="000A00CB" w:rsidP="00A611F3">
                    <w:pPr>
                      <w:jc w:val="right"/>
                      <w:rPr>
                        <w:rFonts w:cs="Arial"/>
                      </w:rPr>
                    </w:pPr>
                    <w:r w:rsidRPr="00A611F3">
                      <w:rPr>
                        <w:rFonts w:cs="Arial"/>
                      </w:rPr>
                      <w:t>17</w:t>
                    </w:r>
                  </w:p>
                  <w:p w14:paraId="5E8B381B" w14:textId="77777777" w:rsidR="000A00CB" w:rsidRPr="00A611F3" w:rsidRDefault="000A00CB" w:rsidP="00A611F3">
                    <w:pPr>
                      <w:jc w:val="right"/>
                      <w:rPr>
                        <w:rFonts w:cs="Arial"/>
                      </w:rPr>
                    </w:pPr>
                    <w:r w:rsidRPr="00A611F3">
                      <w:rPr>
                        <w:rFonts w:cs="Arial"/>
                      </w:rPr>
                      <w:t>18</w:t>
                    </w:r>
                  </w:p>
                  <w:p w14:paraId="1DF4503B" w14:textId="77777777" w:rsidR="000A00CB" w:rsidRPr="00A611F3" w:rsidRDefault="000A00CB" w:rsidP="00A611F3">
                    <w:pPr>
                      <w:jc w:val="right"/>
                      <w:rPr>
                        <w:rFonts w:cs="Arial"/>
                      </w:rPr>
                    </w:pPr>
                    <w:r w:rsidRPr="00A611F3">
                      <w:rPr>
                        <w:rFonts w:cs="Arial"/>
                      </w:rPr>
                      <w:t>19</w:t>
                    </w:r>
                  </w:p>
                  <w:p w14:paraId="40B6BAE7" w14:textId="77777777" w:rsidR="000A00CB" w:rsidRPr="00A611F3" w:rsidRDefault="000A00CB" w:rsidP="00A611F3">
                    <w:pPr>
                      <w:jc w:val="right"/>
                      <w:rPr>
                        <w:rFonts w:cs="Arial"/>
                      </w:rPr>
                    </w:pPr>
                    <w:r w:rsidRPr="00A611F3">
                      <w:rPr>
                        <w:rFonts w:cs="Arial"/>
                      </w:rPr>
                      <w:t>20</w:t>
                    </w:r>
                  </w:p>
                  <w:p w14:paraId="3D2D1718" w14:textId="77777777" w:rsidR="000A00CB" w:rsidRPr="00A611F3" w:rsidRDefault="000A00CB" w:rsidP="00A611F3">
                    <w:pPr>
                      <w:jc w:val="right"/>
                      <w:rPr>
                        <w:rFonts w:cs="Arial"/>
                      </w:rPr>
                    </w:pPr>
                    <w:r w:rsidRPr="00A611F3">
                      <w:rPr>
                        <w:rFonts w:cs="Arial"/>
                      </w:rPr>
                      <w:t>21</w:t>
                    </w:r>
                  </w:p>
                  <w:p w14:paraId="05DBD222" w14:textId="77777777" w:rsidR="000A00CB" w:rsidRPr="00A611F3" w:rsidRDefault="000A00CB" w:rsidP="00A611F3">
                    <w:pPr>
                      <w:jc w:val="right"/>
                      <w:rPr>
                        <w:rFonts w:cs="Arial"/>
                      </w:rPr>
                    </w:pPr>
                    <w:r w:rsidRPr="00A611F3">
                      <w:rPr>
                        <w:rFonts w:cs="Arial"/>
                      </w:rPr>
                      <w:t>22</w:t>
                    </w:r>
                  </w:p>
                  <w:p w14:paraId="5D1910BB" w14:textId="77777777" w:rsidR="000A00CB" w:rsidRPr="00A611F3" w:rsidRDefault="000A00CB" w:rsidP="00A611F3">
                    <w:pPr>
                      <w:jc w:val="right"/>
                      <w:rPr>
                        <w:rFonts w:cs="Arial"/>
                      </w:rPr>
                    </w:pPr>
                    <w:r w:rsidRPr="00A611F3">
                      <w:rPr>
                        <w:rFonts w:cs="Arial"/>
                      </w:rPr>
                      <w:t>23</w:t>
                    </w:r>
                  </w:p>
                  <w:p w14:paraId="25A3C07C" w14:textId="77777777" w:rsidR="000A00CB" w:rsidRPr="00A611F3" w:rsidRDefault="000A00CB" w:rsidP="00A611F3">
                    <w:pPr>
                      <w:jc w:val="right"/>
                      <w:rPr>
                        <w:rFonts w:cs="Arial"/>
                      </w:rPr>
                    </w:pPr>
                    <w:r w:rsidRPr="00A611F3">
                      <w:rPr>
                        <w:rFonts w:cs="Arial"/>
                      </w:rPr>
                      <w:t>24</w:t>
                    </w:r>
                  </w:p>
                  <w:p w14:paraId="161C13C4" w14:textId="77777777" w:rsidR="000A00CB" w:rsidRPr="00A611F3" w:rsidRDefault="000A00CB"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465E5956"/>
    <w:multiLevelType w:val="hybridMultilevel"/>
    <w:tmpl w:val="25F44B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7"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2038043175">
    <w:abstractNumId w:val="0"/>
  </w:num>
  <w:num w:numId="2" w16cid:durableId="1666056628">
    <w:abstractNumId w:val="7"/>
  </w:num>
  <w:num w:numId="3" w16cid:durableId="1463304435">
    <w:abstractNumId w:val="2"/>
  </w:num>
  <w:num w:numId="4" w16cid:durableId="852960798">
    <w:abstractNumId w:val="3"/>
  </w:num>
  <w:num w:numId="5" w16cid:durableId="488596717">
    <w:abstractNumId w:val="6"/>
  </w:num>
  <w:num w:numId="6" w16cid:durableId="1472363416">
    <w:abstractNumId w:val="4"/>
  </w:num>
  <w:num w:numId="7" w16cid:durableId="278028866">
    <w:abstractNumId w:val="1"/>
  </w:num>
  <w:num w:numId="8" w16cid:durableId="2078164835">
    <w:abstractNumId w:val="1"/>
  </w:num>
  <w:num w:numId="9" w16cid:durableId="957375070">
    <w:abstractNumId w:val="1"/>
  </w:num>
  <w:num w:numId="10" w16cid:durableId="1018970824">
    <w:abstractNumId w:val="1"/>
  </w:num>
  <w:num w:numId="11" w16cid:durableId="403382919">
    <w:abstractNumId w:val="1"/>
  </w:num>
  <w:num w:numId="12" w16cid:durableId="949320870">
    <w:abstractNumId w:val="1"/>
  </w:num>
  <w:num w:numId="13" w16cid:durableId="1582371859">
    <w:abstractNumId w:val="1"/>
  </w:num>
  <w:num w:numId="14" w16cid:durableId="170949079">
    <w:abstractNumId w:val="1"/>
  </w:num>
  <w:num w:numId="15" w16cid:durableId="502202506">
    <w:abstractNumId w:val="1"/>
  </w:num>
  <w:num w:numId="16" w16cid:durableId="1826817393">
    <w:abstractNumId w:val="1"/>
  </w:num>
  <w:num w:numId="17" w16cid:durableId="1761179827">
    <w:abstractNumId w:val="1"/>
  </w:num>
  <w:num w:numId="18" w16cid:durableId="1582133820">
    <w:abstractNumId w:val="1"/>
  </w:num>
  <w:num w:numId="19" w16cid:durableId="2092310529">
    <w:abstractNumId w:val="1"/>
  </w:num>
  <w:num w:numId="20" w16cid:durableId="687174584">
    <w:abstractNumId w:val="1"/>
  </w:num>
  <w:num w:numId="21" w16cid:durableId="1974366409">
    <w:abstractNumId w:val="1"/>
  </w:num>
  <w:num w:numId="22" w16cid:durableId="1537154423">
    <w:abstractNumId w:val="1"/>
  </w:num>
  <w:num w:numId="23" w16cid:durableId="1159417832">
    <w:abstractNumId w:val="1"/>
  </w:num>
  <w:num w:numId="24" w16cid:durableId="15429860">
    <w:abstractNumId w:val="1"/>
  </w:num>
  <w:num w:numId="25" w16cid:durableId="832571735">
    <w:abstractNumId w:val="1"/>
  </w:num>
  <w:num w:numId="26" w16cid:durableId="180777451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915-2256-1471, v. 1"/>
    <w:docVar w:name="ndGeneratedStampLocation" w:val="LastPage"/>
  </w:docVars>
  <w:rsids>
    <w:rsidRoot w:val="000E520C"/>
    <w:rsid w:val="00017D1D"/>
    <w:rsid w:val="0002790B"/>
    <w:rsid w:val="00032407"/>
    <w:rsid w:val="0003367C"/>
    <w:rsid w:val="00040564"/>
    <w:rsid w:val="000472CF"/>
    <w:rsid w:val="00054036"/>
    <w:rsid w:val="000548EA"/>
    <w:rsid w:val="00062332"/>
    <w:rsid w:val="0006707A"/>
    <w:rsid w:val="00070520"/>
    <w:rsid w:val="000778E4"/>
    <w:rsid w:val="00083A0E"/>
    <w:rsid w:val="00085218"/>
    <w:rsid w:val="0008737F"/>
    <w:rsid w:val="00093551"/>
    <w:rsid w:val="000A00CB"/>
    <w:rsid w:val="000A11A4"/>
    <w:rsid w:val="000A5F68"/>
    <w:rsid w:val="000C6906"/>
    <w:rsid w:val="000D399B"/>
    <w:rsid w:val="000D5127"/>
    <w:rsid w:val="000E520C"/>
    <w:rsid w:val="000E6576"/>
    <w:rsid w:val="000F74C6"/>
    <w:rsid w:val="00107F85"/>
    <w:rsid w:val="00115AA6"/>
    <w:rsid w:val="00121B80"/>
    <w:rsid w:val="001229C5"/>
    <w:rsid w:val="00125E8C"/>
    <w:rsid w:val="00127131"/>
    <w:rsid w:val="0015409E"/>
    <w:rsid w:val="001616C1"/>
    <w:rsid w:val="00166C8D"/>
    <w:rsid w:val="00171940"/>
    <w:rsid w:val="00177C83"/>
    <w:rsid w:val="00177D8F"/>
    <w:rsid w:val="00182AD8"/>
    <w:rsid w:val="00184AD2"/>
    <w:rsid w:val="00185619"/>
    <w:rsid w:val="00186C8F"/>
    <w:rsid w:val="00192FFD"/>
    <w:rsid w:val="00194356"/>
    <w:rsid w:val="00194BB6"/>
    <w:rsid w:val="001A1743"/>
    <w:rsid w:val="001A707B"/>
    <w:rsid w:val="001B2F78"/>
    <w:rsid w:val="001C29D2"/>
    <w:rsid w:val="001C6540"/>
    <w:rsid w:val="001C737F"/>
    <w:rsid w:val="001D05BE"/>
    <w:rsid w:val="001D27D7"/>
    <w:rsid w:val="001D3798"/>
    <w:rsid w:val="001D6EE1"/>
    <w:rsid w:val="00201E3C"/>
    <w:rsid w:val="0022144E"/>
    <w:rsid w:val="0022686F"/>
    <w:rsid w:val="002318AF"/>
    <w:rsid w:val="00234BD9"/>
    <w:rsid w:val="00254D6C"/>
    <w:rsid w:val="0025672D"/>
    <w:rsid w:val="002606E3"/>
    <w:rsid w:val="00266D86"/>
    <w:rsid w:val="00270CB3"/>
    <w:rsid w:val="00271A85"/>
    <w:rsid w:val="00282C04"/>
    <w:rsid w:val="00284F2C"/>
    <w:rsid w:val="00286830"/>
    <w:rsid w:val="00292651"/>
    <w:rsid w:val="002935A3"/>
    <w:rsid w:val="00293C96"/>
    <w:rsid w:val="002A3C8E"/>
    <w:rsid w:val="002A715B"/>
    <w:rsid w:val="002B1396"/>
    <w:rsid w:val="002B387F"/>
    <w:rsid w:val="002C4BAA"/>
    <w:rsid w:val="002C6529"/>
    <w:rsid w:val="002E663E"/>
    <w:rsid w:val="002F10D5"/>
    <w:rsid w:val="00302774"/>
    <w:rsid w:val="00303A15"/>
    <w:rsid w:val="003047F8"/>
    <w:rsid w:val="00306DA8"/>
    <w:rsid w:val="003218A9"/>
    <w:rsid w:val="00321F13"/>
    <w:rsid w:val="00322FA8"/>
    <w:rsid w:val="00323505"/>
    <w:rsid w:val="003251A4"/>
    <w:rsid w:val="00333549"/>
    <w:rsid w:val="00333A5E"/>
    <w:rsid w:val="00337EDA"/>
    <w:rsid w:val="00341411"/>
    <w:rsid w:val="00350B38"/>
    <w:rsid w:val="00355DE3"/>
    <w:rsid w:val="003677F0"/>
    <w:rsid w:val="00383846"/>
    <w:rsid w:val="00390AD1"/>
    <w:rsid w:val="003972F0"/>
    <w:rsid w:val="003A374E"/>
    <w:rsid w:val="003B30E0"/>
    <w:rsid w:val="003C1BC6"/>
    <w:rsid w:val="003D2F07"/>
    <w:rsid w:val="003D57F0"/>
    <w:rsid w:val="003E5639"/>
    <w:rsid w:val="003E5F97"/>
    <w:rsid w:val="003E7C3D"/>
    <w:rsid w:val="003F2408"/>
    <w:rsid w:val="003F3BD6"/>
    <w:rsid w:val="003F7593"/>
    <w:rsid w:val="00404B92"/>
    <w:rsid w:val="00406B1B"/>
    <w:rsid w:val="00410BF5"/>
    <w:rsid w:val="00412D8C"/>
    <w:rsid w:val="00416E9B"/>
    <w:rsid w:val="00432F18"/>
    <w:rsid w:val="0043397C"/>
    <w:rsid w:val="004345A0"/>
    <w:rsid w:val="004375F4"/>
    <w:rsid w:val="0044228A"/>
    <w:rsid w:val="00442325"/>
    <w:rsid w:val="0044389B"/>
    <w:rsid w:val="00453B2E"/>
    <w:rsid w:val="0045434D"/>
    <w:rsid w:val="0045463C"/>
    <w:rsid w:val="00464F56"/>
    <w:rsid w:val="00472F0D"/>
    <w:rsid w:val="004B612D"/>
    <w:rsid w:val="004D309A"/>
    <w:rsid w:val="004D4393"/>
    <w:rsid w:val="004E0DE4"/>
    <w:rsid w:val="004E28DE"/>
    <w:rsid w:val="004E2A07"/>
    <w:rsid w:val="004E4DE3"/>
    <w:rsid w:val="004E4EEB"/>
    <w:rsid w:val="004E5A53"/>
    <w:rsid w:val="004F26E3"/>
    <w:rsid w:val="00516C71"/>
    <w:rsid w:val="00517A50"/>
    <w:rsid w:val="00521664"/>
    <w:rsid w:val="00527A82"/>
    <w:rsid w:val="005436FF"/>
    <w:rsid w:val="00550B61"/>
    <w:rsid w:val="0056342F"/>
    <w:rsid w:val="00592FE3"/>
    <w:rsid w:val="00596FCF"/>
    <w:rsid w:val="005B3CF4"/>
    <w:rsid w:val="005C104F"/>
    <w:rsid w:val="005C1AD4"/>
    <w:rsid w:val="005C4509"/>
    <w:rsid w:val="005C45EA"/>
    <w:rsid w:val="005C635E"/>
    <w:rsid w:val="005C77AA"/>
    <w:rsid w:val="005D6872"/>
    <w:rsid w:val="005E0D78"/>
    <w:rsid w:val="005E2C8E"/>
    <w:rsid w:val="005E691E"/>
    <w:rsid w:val="005E7B66"/>
    <w:rsid w:val="005E7E2B"/>
    <w:rsid w:val="005E7E8A"/>
    <w:rsid w:val="005F47AC"/>
    <w:rsid w:val="00606378"/>
    <w:rsid w:val="00611ACE"/>
    <w:rsid w:val="006236DD"/>
    <w:rsid w:val="006277B4"/>
    <w:rsid w:val="00630592"/>
    <w:rsid w:val="00634EBE"/>
    <w:rsid w:val="00644FA1"/>
    <w:rsid w:val="00645FDD"/>
    <w:rsid w:val="0064633B"/>
    <w:rsid w:val="00653BB5"/>
    <w:rsid w:val="00655258"/>
    <w:rsid w:val="00656B1A"/>
    <w:rsid w:val="00661059"/>
    <w:rsid w:val="006636F5"/>
    <w:rsid w:val="00665A2C"/>
    <w:rsid w:val="00671067"/>
    <w:rsid w:val="00671996"/>
    <w:rsid w:val="00672F3C"/>
    <w:rsid w:val="00680349"/>
    <w:rsid w:val="00694D7B"/>
    <w:rsid w:val="00696B15"/>
    <w:rsid w:val="00697746"/>
    <w:rsid w:val="006A0011"/>
    <w:rsid w:val="006A57AB"/>
    <w:rsid w:val="006B101D"/>
    <w:rsid w:val="006B1A1D"/>
    <w:rsid w:val="006C1E91"/>
    <w:rsid w:val="006C299A"/>
    <w:rsid w:val="006C6797"/>
    <w:rsid w:val="006C7F1A"/>
    <w:rsid w:val="006D2205"/>
    <w:rsid w:val="006E07A5"/>
    <w:rsid w:val="006E0E9B"/>
    <w:rsid w:val="006E3F1D"/>
    <w:rsid w:val="00702405"/>
    <w:rsid w:val="007032F7"/>
    <w:rsid w:val="00703D89"/>
    <w:rsid w:val="00714468"/>
    <w:rsid w:val="00715F74"/>
    <w:rsid w:val="007271B2"/>
    <w:rsid w:val="00733ABD"/>
    <w:rsid w:val="00740AC8"/>
    <w:rsid w:val="00742A05"/>
    <w:rsid w:val="00743038"/>
    <w:rsid w:val="00743A48"/>
    <w:rsid w:val="00745802"/>
    <w:rsid w:val="00774D35"/>
    <w:rsid w:val="0077558E"/>
    <w:rsid w:val="007770AD"/>
    <w:rsid w:val="00777F2A"/>
    <w:rsid w:val="00782072"/>
    <w:rsid w:val="00783CB6"/>
    <w:rsid w:val="00793CDD"/>
    <w:rsid w:val="0079450B"/>
    <w:rsid w:val="007951E6"/>
    <w:rsid w:val="007A416C"/>
    <w:rsid w:val="007A7250"/>
    <w:rsid w:val="007B0753"/>
    <w:rsid w:val="007B1CE8"/>
    <w:rsid w:val="007C0964"/>
    <w:rsid w:val="007C5DE2"/>
    <w:rsid w:val="007C7CCC"/>
    <w:rsid w:val="007E1236"/>
    <w:rsid w:val="007E3481"/>
    <w:rsid w:val="007E7C5B"/>
    <w:rsid w:val="007F697B"/>
    <w:rsid w:val="0080640A"/>
    <w:rsid w:val="008066F5"/>
    <w:rsid w:val="008079FD"/>
    <w:rsid w:val="008102C8"/>
    <w:rsid w:val="00811ACC"/>
    <w:rsid w:val="00811E8E"/>
    <w:rsid w:val="00815555"/>
    <w:rsid w:val="008250E7"/>
    <w:rsid w:val="00835E3B"/>
    <w:rsid w:val="00841149"/>
    <w:rsid w:val="0084332A"/>
    <w:rsid w:val="008531E0"/>
    <w:rsid w:val="00853FEE"/>
    <w:rsid w:val="00855069"/>
    <w:rsid w:val="0085636A"/>
    <w:rsid w:val="008565AE"/>
    <w:rsid w:val="008604D0"/>
    <w:rsid w:val="0086596D"/>
    <w:rsid w:val="008660B1"/>
    <w:rsid w:val="00866EE4"/>
    <w:rsid w:val="008711A5"/>
    <w:rsid w:val="008716AD"/>
    <w:rsid w:val="00886618"/>
    <w:rsid w:val="00887F96"/>
    <w:rsid w:val="00890E8B"/>
    <w:rsid w:val="00891590"/>
    <w:rsid w:val="00894953"/>
    <w:rsid w:val="008A1DFF"/>
    <w:rsid w:val="008A657B"/>
    <w:rsid w:val="008A66CF"/>
    <w:rsid w:val="008C0BE0"/>
    <w:rsid w:val="008D2875"/>
    <w:rsid w:val="008D7E7E"/>
    <w:rsid w:val="008E29EF"/>
    <w:rsid w:val="008E64ED"/>
    <w:rsid w:val="008F1E03"/>
    <w:rsid w:val="008F3010"/>
    <w:rsid w:val="008F3624"/>
    <w:rsid w:val="00902105"/>
    <w:rsid w:val="00913658"/>
    <w:rsid w:val="00915400"/>
    <w:rsid w:val="0092001B"/>
    <w:rsid w:val="009211AE"/>
    <w:rsid w:val="009264C5"/>
    <w:rsid w:val="00926544"/>
    <w:rsid w:val="00935A9F"/>
    <w:rsid w:val="00951DC4"/>
    <w:rsid w:val="00955D38"/>
    <w:rsid w:val="0096028A"/>
    <w:rsid w:val="00970874"/>
    <w:rsid w:val="00970A9F"/>
    <w:rsid w:val="00973D38"/>
    <w:rsid w:val="00987250"/>
    <w:rsid w:val="00992C58"/>
    <w:rsid w:val="00993857"/>
    <w:rsid w:val="009A0670"/>
    <w:rsid w:val="009A2103"/>
    <w:rsid w:val="009B5B61"/>
    <w:rsid w:val="009C0831"/>
    <w:rsid w:val="009C2431"/>
    <w:rsid w:val="009C7CF8"/>
    <w:rsid w:val="009D61FE"/>
    <w:rsid w:val="009F16FC"/>
    <w:rsid w:val="009F47C1"/>
    <w:rsid w:val="00A04876"/>
    <w:rsid w:val="00A04ECC"/>
    <w:rsid w:val="00A162EF"/>
    <w:rsid w:val="00A21925"/>
    <w:rsid w:val="00A245A9"/>
    <w:rsid w:val="00A3113E"/>
    <w:rsid w:val="00A32A2D"/>
    <w:rsid w:val="00A3335A"/>
    <w:rsid w:val="00A444EC"/>
    <w:rsid w:val="00A56F35"/>
    <w:rsid w:val="00A57345"/>
    <w:rsid w:val="00A611F3"/>
    <w:rsid w:val="00A654A3"/>
    <w:rsid w:val="00A755F3"/>
    <w:rsid w:val="00A7762A"/>
    <w:rsid w:val="00A822DE"/>
    <w:rsid w:val="00A82589"/>
    <w:rsid w:val="00A847CA"/>
    <w:rsid w:val="00A9011F"/>
    <w:rsid w:val="00AA1ACB"/>
    <w:rsid w:val="00AB3A34"/>
    <w:rsid w:val="00AB5841"/>
    <w:rsid w:val="00AB5B3F"/>
    <w:rsid w:val="00AC4EFA"/>
    <w:rsid w:val="00AC6992"/>
    <w:rsid w:val="00AD4E8A"/>
    <w:rsid w:val="00AE1085"/>
    <w:rsid w:val="00AE11CB"/>
    <w:rsid w:val="00AE7000"/>
    <w:rsid w:val="00AF2838"/>
    <w:rsid w:val="00AF2B2F"/>
    <w:rsid w:val="00AF45D2"/>
    <w:rsid w:val="00B0305F"/>
    <w:rsid w:val="00B04AC1"/>
    <w:rsid w:val="00B04E0A"/>
    <w:rsid w:val="00B2362A"/>
    <w:rsid w:val="00B329CD"/>
    <w:rsid w:val="00B550C7"/>
    <w:rsid w:val="00B57083"/>
    <w:rsid w:val="00B622AF"/>
    <w:rsid w:val="00B63FA3"/>
    <w:rsid w:val="00B65E4F"/>
    <w:rsid w:val="00B71BDA"/>
    <w:rsid w:val="00B76308"/>
    <w:rsid w:val="00B860AF"/>
    <w:rsid w:val="00B92F00"/>
    <w:rsid w:val="00B95E9A"/>
    <w:rsid w:val="00BA576D"/>
    <w:rsid w:val="00BC6901"/>
    <w:rsid w:val="00BC75A6"/>
    <w:rsid w:val="00BD0DEC"/>
    <w:rsid w:val="00BE4052"/>
    <w:rsid w:val="00BE5CA9"/>
    <w:rsid w:val="00BE694F"/>
    <w:rsid w:val="00C00006"/>
    <w:rsid w:val="00C02E8B"/>
    <w:rsid w:val="00C03D35"/>
    <w:rsid w:val="00C0619D"/>
    <w:rsid w:val="00C15BFE"/>
    <w:rsid w:val="00C20E14"/>
    <w:rsid w:val="00C21369"/>
    <w:rsid w:val="00C24D45"/>
    <w:rsid w:val="00C306DA"/>
    <w:rsid w:val="00C47B37"/>
    <w:rsid w:val="00C50377"/>
    <w:rsid w:val="00C522C8"/>
    <w:rsid w:val="00C5508E"/>
    <w:rsid w:val="00C63E37"/>
    <w:rsid w:val="00C65CC2"/>
    <w:rsid w:val="00C70400"/>
    <w:rsid w:val="00C73BAB"/>
    <w:rsid w:val="00C74138"/>
    <w:rsid w:val="00C83463"/>
    <w:rsid w:val="00C83B49"/>
    <w:rsid w:val="00C904E9"/>
    <w:rsid w:val="00C95F76"/>
    <w:rsid w:val="00CA61DC"/>
    <w:rsid w:val="00CB25B3"/>
    <w:rsid w:val="00CC6254"/>
    <w:rsid w:val="00CD13AE"/>
    <w:rsid w:val="00CD3777"/>
    <w:rsid w:val="00CD51CB"/>
    <w:rsid w:val="00CE7A00"/>
    <w:rsid w:val="00CF3535"/>
    <w:rsid w:val="00CF7B80"/>
    <w:rsid w:val="00D022D2"/>
    <w:rsid w:val="00D10B48"/>
    <w:rsid w:val="00D11E94"/>
    <w:rsid w:val="00D125FE"/>
    <w:rsid w:val="00D20DBC"/>
    <w:rsid w:val="00D247C1"/>
    <w:rsid w:val="00D30AEC"/>
    <w:rsid w:val="00D34AE1"/>
    <w:rsid w:val="00D41B08"/>
    <w:rsid w:val="00D43DDB"/>
    <w:rsid w:val="00D44818"/>
    <w:rsid w:val="00D4572E"/>
    <w:rsid w:val="00D505B5"/>
    <w:rsid w:val="00D51A19"/>
    <w:rsid w:val="00D63FDC"/>
    <w:rsid w:val="00D70FFB"/>
    <w:rsid w:val="00D7764F"/>
    <w:rsid w:val="00D8488C"/>
    <w:rsid w:val="00D86859"/>
    <w:rsid w:val="00DA4DB9"/>
    <w:rsid w:val="00DB0688"/>
    <w:rsid w:val="00DC1EAA"/>
    <w:rsid w:val="00DC2AC0"/>
    <w:rsid w:val="00DE37C6"/>
    <w:rsid w:val="00DF023C"/>
    <w:rsid w:val="00DF09A9"/>
    <w:rsid w:val="00DF42F8"/>
    <w:rsid w:val="00DF5CC4"/>
    <w:rsid w:val="00DF7A8F"/>
    <w:rsid w:val="00E02AC5"/>
    <w:rsid w:val="00E02C51"/>
    <w:rsid w:val="00E220AB"/>
    <w:rsid w:val="00E24EB8"/>
    <w:rsid w:val="00E356B7"/>
    <w:rsid w:val="00E362E2"/>
    <w:rsid w:val="00E369EE"/>
    <w:rsid w:val="00E7140B"/>
    <w:rsid w:val="00E733D0"/>
    <w:rsid w:val="00E75290"/>
    <w:rsid w:val="00E764D4"/>
    <w:rsid w:val="00E77C35"/>
    <w:rsid w:val="00E80C6D"/>
    <w:rsid w:val="00E8246E"/>
    <w:rsid w:val="00E836C4"/>
    <w:rsid w:val="00E94883"/>
    <w:rsid w:val="00E96864"/>
    <w:rsid w:val="00E97CEC"/>
    <w:rsid w:val="00E97EC4"/>
    <w:rsid w:val="00EA5884"/>
    <w:rsid w:val="00EA5BD8"/>
    <w:rsid w:val="00EB1156"/>
    <w:rsid w:val="00EB4745"/>
    <w:rsid w:val="00EB7186"/>
    <w:rsid w:val="00ED33C6"/>
    <w:rsid w:val="00EE526E"/>
    <w:rsid w:val="00EE5CA6"/>
    <w:rsid w:val="00EE6585"/>
    <w:rsid w:val="00EF4567"/>
    <w:rsid w:val="00F125D1"/>
    <w:rsid w:val="00F152C6"/>
    <w:rsid w:val="00F21036"/>
    <w:rsid w:val="00F2331D"/>
    <w:rsid w:val="00F244A9"/>
    <w:rsid w:val="00F26376"/>
    <w:rsid w:val="00F31EAD"/>
    <w:rsid w:val="00F3219A"/>
    <w:rsid w:val="00F3632F"/>
    <w:rsid w:val="00F46FAE"/>
    <w:rsid w:val="00F47649"/>
    <w:rsid w:val="00F4790F"/>
    <w:rsid w:val="00F52EBF"/>
    <w:rsid w:val="00F53F3B"/>
    <w:rsid w:val="00F647BE"/>
    <w:rsid w:val="00F657A5"/>
    <w:rsid w:val="00F70083"/>
    <w:rsid w:val="00F70542"/>
    <w:rsid w:val="00F7547B"/>
    <w:rsid w:val="00F77948"/>
    <w:rsid w:val="00F82105"/>
    <w:rsid w:val="00F85DF0"/>
    <w:rsid w:val="00F9227A"/>
    <w:rsid w:val="00F9504D"/>
    <w:rsid w:val="00F95ED1"/>
    <w:rsid w:val="00F97D00"/>
    <w:rsid w:val="00FA0C5A"/>
    <w:rsid w:val="00FB03CC"/>
    <w:rsid w:val="00FB480D"/>
    <w:rsid w:val="00FD4378"/>
    <w:rsid w:val="00FD7B06"/>
    <w:rsid w:val="00FE293A"/>
    <w:rsid w:val="00FE5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35F99"/>
  <w15:docId w15:val="{39A9D2B0-AF52-4A05-8AF6-18662CEC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sz w:val="24"/>
      <w:szCs w:val="24"/>
    </w:rPr>
  </w:style>
  <w:style w:type="paragraph" w:styleId="Heading1">
    <w:name w:val="heading 1"/>
    <w:basedOn w:val="List"/>
    <w:next w:val="BodyText"/>
    <w:link w:val="Heading1Char"/>
    <w:qFormat/>
    <w:rsid w:val="00177C83"/>
    <w:pPr>
      <w:keepNext/>
      <w:numPr>
        <w:numId w:val="25"/>
      </w:numPr>
      <w:spacing w:before="120" w:after="120" w:line="240" w:lineRule="exact"/>
      <w:jc w:val="center"/>
      <w:outlineLvl w:val="0"/>
    </w:pPr>
    <w:rPr>
      <w:rFonts w:eastAsia="Times New Roman"/>
      <w:b/>
      <w:bCs/>
      <w:caps/>
      <w:szCs w:val="28"/>
    </w:rPr>
  </w:style>
  <w:style w:type="paragraph" w:styleId="Heading2">
    <w:name w:val="heading 2"/>
    <w:basedOn w:val="List"/>
    <w:next w:val="BodyText"/>
    <w:link w:val="Heading2Char"/>
    <w:qFormat/>
    <w:rsid w:val="00177C83"/>
    <w:pPr>
      <w:keepNext/>
      <w:numPr>
        <w:ilvl w:val="1"/>
        <w:numId w:val="25"/>
      </w:numPr>
      <w:spacing w:before="120" w:after="120" w:line="240" w:lineRule="exact"/>
      <w:outlineLvl w:val="1"/>
    </w:pPr>
    <w:rPr>
      <w:rFonts w:eastAsia="Times New Roman"/>
      <w:b/>
      <w:bCs/>
      <w:caps/>
      <w:szCs w:val="26"/>
    </w:rPr>
  </w:style>
  <w:style w:type="paragraph" w:styleId="Heading3">
    <w:name w:val="heading 3"/>
    <w:basedOn w:val="List"/>
    <w:next w:val="BodyText"/>
    <w:link w:val="Heading3Char"/>
    <w:qFormat/>
    <w:rsid w:val="00177C83"/>
    <w:pPr>
      <w:keepNext/>
      <w:numPr>
        <w:ilvl w:val="2"/>
        <w:numId w:val="25"/>
      </w:numPr>
      <w:spacing w:before="120" w:after="120" w:line="240" w:lineRule="exact"/>
      <w:outlineLvl w:val="2"/>
    </w:pPr>
    <w:rPr>
      <w:rFonts w:eastAsia="Times New Roman"/>
      <w:b/>
      <w:szCs w:val="26"/>
    </w:rPr>
  </w:style>
  <w:style w:type="paragraph" w:styleId="Heading4">
    <w:name w:val="heading 4"/>
    <w:basedOn w:val="List"/>
    <w:next w:val="BodyText"/>
    <w:link w:val="Heading4Char"/>
    <w:qFormat/>
    <w:rsid w:val="00177C83"/>
    <w:pPr>
      <w:keepNext/>
      <w:numPr>
        <w:ilvl w:val="3"/>
        <w:numId w:val="25"/>
      </w:numPr>
      <w:spacing w:before="120" w:after="120" w:line="240" w:lineRule="exact"/>
      <w:outlineLvl w:val="3"/>
    </w:pPr>
    <w:rPr>
      <w:rFonts w:eastAsia="Times New Roman"/>
      <w:b/>
      <w:bCs/>
      <w:iCs/>
      <w:szCs w:val="26"/>
    </w:rPr>
  </w:style>
  <w:style w:type="paragraph" w:styleId="Heading5">
    <w:name w:val="heading 5"/>
    <w:basedOn w:val="List"/>
    <w:next w:val="BodyText"/>
    <w:link w:val="Heading5Char"/>
    <w:qFormat/>
    <w:rsid w:val="00177C83"/>
    <w:pPr>
      <w:keepNext/>
      <w:numPr>
        <w:ilvl w:val="4"/>
        <w:numId w:val="25"/>
      </w:numPr>
      <w:spacing w:before="120" w:after="120" w:line="240" w:lineRule="exact"/>
      <w:outlineLvl w:val="4"/>
    </w:pPr>
    <w:rPr>
      <w:rFonts w:eastAsia="Times New Roman"/>
      <w:b/>
    </w:rPr>
  </w:style>
  <w:style w:type="paragraph" w:styleId="Heading6">
    <w:name w:val="heading 6"/>
    <w:basedOn w:val="List"/>
    <w:next w:val="BodyText"/>
    <w:link w:val="Heading6Char"/>
    <w:qFormat/>
    <w:rsid w:val="00177C83"/>
    <w:pPr>
      <w:keepNext/>
      <w:numPr>
        <w:ilvl w:val="5"/>
        <w:numId w:val="25"/>
      </w:numPr>
      <w:spacing w:before="120" w:after="120" w:line="240" w:lineRule="exact"/>
      <w:outlineLvl w:val="5"/>
    </w:pPr>
    <w:rPr>
      <w:rFonts w:eastAsia="Times New Roman"/>
      <w:b/>
      <w:iCs/>
    </w:rPr>
  </w:style>
  <w:style w:type="paragraph" w:styleId="Heading7">
    <w:name w:val="heading 7"/>
    <w:basedOn w:val="List"/>
    <w:next w:val="BodyText"/>
    <w:link w:val="Heading7Char"/>
    <w:qFormat/>
    <w:rsid w:val="00177C83"/>
    <w:pPr>
      <w:keepNext/>
      <w:numPr>
        <w:ilvl w:val="6"/>
        <w:numId w:val="25"/>
      </w:numPr>
      <w:spacing w:before="120" w:after="120" w:line="240" w:lineRule="exact"/>
      <w:outlineLvl w:val="6"/>
    </w:pPr>
    <w:rPr>
      <w:rFonts w:eastAsia="Times New Roman"/>
      <w:b/>
      <w:iCs/>
    </w:rPr>
  </w:style>
  <w:style w:type="paragraph" w:styleId="Heading8">
    <w:name w:val="heading 8"/>
    <w:basedOn w:val="List"/>
    <w:next w:val="BodyText"/>
    <w:link w:val="Heading8Char"/>
    <w:qFormat/>
    <w:rsid w:val="00177C83"/>
    <w:pPr>
      <w:keepNext/>
      <w:numPr>
        <w:ilvl w:val="7"/>
        <w:numId w:val="25"/>
      </w:numPr>
      <w:spacing w:before="120" w:after="120" w:line="240" w:lineRule="exact"/>
      <w:outlineLvl w:val="7"/>
    </w:pPr>
    <w:rPr>
      <w:rFonts w:eastAsia="Times New Roman"/>
      <w:b/>
      <w:szCs w:val="20"/>
    </w:rPr>
  </w:style>
  <w:style w:type="paragraph" w:styleId="Heading9">
    <w:name w:val="heading 9"/>
    <w:basedOn w:val="List"/>
    <w:next w:val="BodyText"/>
    <w:link w:val="Heading9Char"/>
    <w:qFormat/>
    <w:rsid w:val="00177C83"/>
    <w:pPr>
      <w:keepNext/>
      <w:numPr>
        <w:ilvl w:val="8"/>
        <w:numId w:val="25"/>
      </w:numPr>
      <w:spacing w:before="120" w:after="120" w:line="240" w:lineRule="exact"/>
      <w:outlineLvl w:val="8"/>
    </w:pPr>
    <w:rPr>
      <w:rFonts w:eastAsia="Times New Roman"/>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imes New Roman"/>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imes New Roman" w:hAnsi="Arial" w:cs="Times New Roman"/>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imes New Roman" w:hAnsi="Arial" w:cs="Times New Roman"/>
      <w:b/>
      <w:bCs/>
      <w:caps/>
      <w:szCs w:val="26"/>
    </w:rPr>
  </w:style>
  <w:style w:type="character" w:customStyle="1" w:styleId="Heading3Char">
    <w:name w:val="Heading 3 Char"/>
    <w:basedOn w:val="DefaultParagraphFont"/>
    <w:link w:val="Heading3"/>
    <w:rsid w:val="00355DE3"/>
    <w:rPr>
      <w:rFonts w:ascii="Arial" w:eastAsia="Times New Roman" w:hAnsi="Arial" w:cs="Times New Roman"/>
      <w:b/>
      <w:szCs w:val="26"/>
    </w:rPr>
  </w:style>
  <w:style w:type="character" w:customStyle="1" w:styleId="Heading4Char">
    <w:name w:val="Heading 4 Char"/>
    <w:basedOn w:val="DefaultParagraphFont"/>
    <w:link w:val="Heading4"/>
    <w:rsid w:val="00355DE3"/>
    <w:rPr>
      <w:rFonts w:ascii="Arial" w:eastAsia="Times New Roman" w:hAnsi="Arial" w:cs="Times New Roman"/>
      <w:b/>
      <w:bCs/>
      <w:iCs/>
      <w:szCs w:val="26"/>
    </w:rPr>
  </w:style>
  <w:style w:type="character" w:customStyle="1" w:styleId="Heading5Char">
    <w:name w:val="Heading 5 Char"/>
    <w:basedOn w:val="DefaultParagraphFont"/>
    <w:link w:val="Heading5"/>
    <w:rsid w:val="00355DE3"/>
    <w:rPr>
      <w:rFonts w:ascii="Arial" w:eastAsia="Times New Roman" w:hAnsi="Arial" w:cs="Times New Roman"/>
      <w:b/>
    </w:rPr>
  </w:style>
  <w:style w:type="character" w:customStyle="1" w:styleId="Heading6Char">
    <w:name w:val="Heading 6 Char"/>
    <w:basedOn w:val="DefaultParagraphFont"/>
    <w:link w:val="Heading6"/>
    <w:rsid w:val="00355DE3"/>
    <w:rPr>
      <w:rFonts w:ascii="Arial" w:eastAsia="Times New Roman" w:hAnsi="Arial" w:cs="Times New Roman"/>
      <w:b/>
      <w:iCs/>
    </w:rPr>
  </w:style>
  <w:style w:type="character" w:customStyle="1" w:styleId="Heading7Char">
    <w:name w:val="Heading 7 Char"/>
    <w:basedOn w:val="DefaultParagraphFont"/>
    <w:link w:val="Heading7"/>
    <w:rsid w:val="00355DE3"/>
    <w:rPr>
      <w:rFonts w:ascii="Arial" w:eastAsia="Times New Roman" w:hAnsi="Arial" w:cs="Times New Roman"/>
      <w:b/>
      <w:iCs/>
    </w:rPr>
  </w:style>
  <w:style w:type="character" w:customStyle="1" w:styleId="Heading8Char">
    <w:name w:val="Heading 8 Char"/>
    <w:basedOn w:val="DefaultParagraphFont"/>
    <w:link w:val="Heading8"/>
    <w:rsid w:val="00355DE3"/>
    <w:rPr>
      <w:rFonts w:ascii="Arial" w:eastAsia="Times New Roman" w:hAnsi="Arial" w:cs="Times New Roman"/>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imes New Roman" w:hAnsi="Arial" w:cs="Times New Roman"/>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line="240" w:lineRule="exact"/>
      <w:ind w:left="1440" w:right="720"/>
    </w:pPr>
    <w:rPr>
      <w:rFonts w:ascii="Arial" w:hAnsi="Arial"/>
      <w:iCs/>
      <w:sz w:val="24"/>
      <w:szCs w:val="24"/>
    </w:rPr>
  </w:style>
  <w:style w:type="character" w:customStyle="1" w:styleId="QuoteChar">
    <w:name w:val="Quote Char"/>
    <w:basedOn w:val="DefaultParagraphFont"/>
    <w:link w:val="Quote"/>
    <w:rsid w:val="00B63FA3"/>
    <w:rPr>
      <w:rFonts w:ascii="Arial" w:hAnsi="Arial"/>
      <w:iCs/>
      <w:sz w:val="24"/>
      <w:szCs w:val="24"/>
      <w:lang w:val="en-US" w:eastAsia="en-US" w:bidi="ar-SA"/>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303A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A15"/>
    <w:rPr>
      <w:rFonts w:ascii="Tahoma" w:hAnsi="Tahoma" w:cs="Tahoma"/>
      <w:sz w:val="16"/>
      <w:szCs w:val="16"/>
    </w:rPr>
  </w:style>
  <w:style w:type="character" w:styleId="CommentReference">
    <w:name w:val="annotation reference"/>
    <w:basedOn w:val="DefaultParagraphFont"/>
    <w:uiPriority w:val="99"/>
    <w:semiHidden/>
    <w:unhideWhenUsed/>
    <w:rsid w:val="003E7C3D"/>
    <w:rPr>
      <w:sz w:val="16"/>
      <w:szCs w:val="16"/>
    </w:rPr>
  </w:style>
  <w:style w:type="paragraph" w:styleId="CommentText">
    <w:name w:val="annotation text"/>
    <w:basedOn w:val="Normal"/>
    <w:link w:val="CommentTextChar"/>
    <w:uiPriority w:val="99"/>
    <w:semiHidden/>
    <w:unhideWhenUsed/>
    <w:rsid w:val="003E7C3D"/>
    <w:rPr>
      <w:sz w:val="20"/>
      <w:szCs w:val="20"/>
    </w:rPr>
  </w:style>
  <w:style w:type="character" w:customStyle="1" w:styleId="CommentTextChar">
    <w:name w:val="Comment Text Char"/>
    <w:basedOn w:val="DefaultParagraphFont"/>
    <w:link w:val="CommentText"/>
    <w:uiPriority w:val="99"/>
    <w:semiHidden/>
    <w:rsid w:val="003E7C3D"/>
    <w:rPr>
      <w:rFonts w:ascii="Arial" w:hAnsi="Arial"/>
    </w:rPr>
  </w:style>
  <w:style w:type="paragraph" w:styleId="CommentSubject">
    <w:name w:val="annotation subject"/>
    <w:basedOn w:val="CommentText"/>
    <w:next w:val="CommentText"/>
    <w:link w:val="CommentSubjectChar"/>
    <w:uiPriority w:val="99"/>
    <w:semiHidden/>
    <w:unhideWhenUsed/>
    <w:rsid w:val="003E7C3D"/>
    <w:rPr>
      <w:b/>
      <w:bCs/>
    </w:rPr>
  </w:style>
  <w:style w:type="character" w:customStyle="1" w:styleId="CommentSubjectChar">
    <w:name w:val="Comment Subject Char"/>
    <w:basedOn w:val="CommentTextChar"/>
    <w:link w:val="CommentSubject"/>
    <w:uiPriority w:val="99"/>
    <w:semiHidden/>
    <w:rsid w:val="003E7C3D"/>
    <w:rPr>
      <w:rFonts w:ascii="Arial" w:hAnsi="Arial"/>
      <w:b/>
      <w:bCs/>
    </w:rPr>
  </w:style>
  <w:style w:type="paragraph" w:styleId="Revision">
    <w:name w:val="Revision"/>
    <w:hidden/>
    <w:uiPriority w:val="99"/>
    <w:semiHidden/>
    <w:rsid w:val="003E7C3D"/>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9242">
      <w:bodyDiv w:val="1"/>
      <w:marLeft w:val="0"/>
      <w:marRight w:val="0"/>
      <w:marTop w:val="0"/>
      <w:marBottom w:val="0"/>
      <w:divBdr>
        <w:top w:val="none" w:sz="0" w:space="0" w:color="auto"/>
        <w:left w:val="none" w:sz="0" w:space="0" w:color="auto"/>
        <w:bottom w:val="none" w:sz="0" w:space="0" w:color="auto"/>
        <w:right w:val="none" w:sz="0" w:space="0" w:color="auto"/>
      </w:divBdr>
    </w:div>
    <w:div w:id="9528008">
      <w:bodyDiv w:val="1"/>
      <w:marLeft w:val="0"/>
      <w:marRight w:val="0"/>
      <w:marTop w:val="0"/>
      <w:marBottom w:val="0"/>
      <w:divBdr>
        <w:top w:val="none" w:sz="0" w:space="0" w:color="auto"/>
        <w:left w:val="none" w:sz="0" w:space="0" w:color="auto"/>
        <w:bottom w:val="none" w:sz="0" w:space="0" w:color="auto"/>
        <w:right w:val="none" w:sz="0" w:space="0" w:color="auto"/>
      </w:divBdr>
      <w:divsChild>
        <w:div w:id="215165969">
          <w:marLeft w:val="0"/>
          <w:marRight w:val="0"/>
          <w:marTop w:val="180"/>
          <w:marBottom w:val="0"/>
          <w:divBdr>
            <w:top w:val="none" w:sz="0" w:space="0" w:color="auto"/>
            <w:left w:val="none" w:sz="0" w:space="0" w:color="auto"/>
            <w:bottom w:val="none" w:sz="0" w:space="0" w:color="auto"/>
            <w:right w:val="none" w:sz="0" w:space="0" w:color="auto"/>
          </w:divBdr>
          <w:divsChild>
            <w:div w:id="417141001">
              <w:marLeft w:val="0"/>
              <w:marRight w:val="0"/>
              <w:marTop w:val="0"/>
              <w:marBottom w:val="0"/>
              <w:divBdr>
                <w:top w:val="none" w:sz="0" w:space="0" w:color="auto"/>
                <w:left w:val="none" w:sz="0" w:space="0" w:color="auto"/>
                <w:bottom w:val="none" w:sz="0" w:space="0" w:color="auto"/>
                <w:right w:val="none" w:sz="0" w:space="0" w:color="auto"/>
              </w:divBdr>
            </w:div>
          </w:divsChild>
        </w:div>
        <w:div w:id="337656959">
          <w:marLeft w:val="0"/>
          <w:marRight w:val="0"/>
          <w:marTop w:val="180"/>
          <w:marBottom w:val="0"/>
          <w:divBdr>
            <w:top w:val="none" w:sz="0" w:space="0" w:color="auto"/>
            <w:left w:val="none" w:sz="0" w:space="0" w:color="auto"/>
            <w:bottom w:val="none" w:sz="0" w:space="0" w:color="auto"/>
            <w:right w:val="none" w:sz="0" w:space="0" w:color="auto"/>
          </w:divBdr>
          <w:divsChild>
            <w:div w:id="6097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0973">
      <w:bodyDiv w:val="1"/>
      <w:marLeft w:val="0"/>
      <w:marRight w:val="0"/>
      <w:marTop w:val="0"/>
      <w:marBottom w:val="0"/>
      <w:divBdr>
        <w:top w:val="none" w:sz="0" w:space="0" w:color="auto"/>
        <w:left w:val="none" w:sz="0" w:space="0" w:color="auto"/>
        <w:bottom w:val="none" w:sz="0" w:space="0" w:color="auto"/>
        <w:right w:val="none" w:sz="0" w:space="0" w:color="auto"/>
      </w:divBdr>
    </w:div>
    <w:div w:id="306014720">
      <w:bodyDiv w:val="1"/>
      <w:marLeft w:val="0"/>
      <w:marRight w:val="0"/>
      <w:marTop w:val="0"/>
      <w:marBottom w:val="0"/>
      <w:divBdr>
        <w:top w:val="none" w:sz="0" w:space="0" w:color="auto"/>
        <w:left w:val="none" w:sz="0" w:space="0" w:color="auto"/>
        <w:bottom w:val="none" w:sz="0" w:space="0" w:color="auto"/>
        <w:right w:val="none" w:sz="0" w:space="0" w:color="auto"/>
      </w:divBdr>
    </w:div>
    <w:div w:id="408771864">
      <w:bodyDiv w:val="1"/>
      <w:marLeft w:val="0"/>
      <w:marRight w:val="0"/>
      <w:marTop w:val="0"/>
      <w:marBottom w:val="0"/>
      <w:divBdr>
        <w:top w:val="none" w:sz="0" w:space="0" w:color="auto"/>
        <w:left w:val="none" w:sz="0" w:space="0" w:color="auto"/>
        <w:bottom w:val="none" w:sz="0" w:space="0" w:color="auto"/>
        <w:right w:val="none" w:sz="0" w:space="0" w:color="auto"/>
      </w:divBdr>
      <w:divsChild>
        <w:div w:id="925845600">
          <w:marLeft w:val="0"/>
          <w:marRight w:val="0"/>
          <w:marTop w:val="180"/>
          <w:marBottom w:val="0"/>
          <w:divBdr>
            <w:top w:val="none" w:sz="0" w:space="0" w:color="auto"/>
            <w:left w:val="none" w:sz="0" w:space="0" w:color="auto"/>
            <w:bottom w:val="none" w:sz="0" w:space="0" w:color="auto"/>
            <w:right w:val="none" w:sz="0" w:space="0" w:color="auto"/>
          </w:divBdr>
          <w:divsChild>
            <w:div w:id="1658878159">
              <w:marLeft w:val="0"/>
              <w:marRight w:val="0"/>
              <w:marTop w:val="0"/>
              <w:marBottom w:val="0"/>
              <w:divBdr>
                <w:top w:val="none" w:sz="0" w:space="0" w:color="auto"/>
                <w:left w:val="none" w:sz="0" w:space="0" w:color="auto"/>
                <w:bottom w:val="none" w:sz="0" w:space="0" w:color="auto"/>
                <w:right w:val="none" w:sz="0" w:space="0" w:color="auto"/>
              </w:divBdr>
            </w:div>
          </w:divsChild>
        </w:div>
        <w:div w:id="789469124">
          <w:marLeft w:val="0"/>
          <w:marRight w:val="0"/>
          <w:marTop w:val="180"/>
          <w:marBottom w:val="0"/>
          <w:divBdr>
            <w:top w:val="none" w:sz="0" w:space="0" w:color="auto"/>
            <w:left w:val="none" w:sz="0" w:space="0" w:color="auto"/>
            <w:bottom w:val="none" w:sz="0" w:space="0" w:color="auto"/>
            <w:right w:val="none" w:sz="0" w:space="0" w:color="auto"/>
          </w:divBdr>
          <w:divsChild>
            <w:div w:id="583956586">
              <w:marLeft w:val="0"/>
              <w:marRight w:val="0"/>
              <w:marTop w:val="0"/>
              <w:marBottom w:val="0"/>
              <w:divBdr>
                <w:top w:val="none" w:sz="0" w:space="0" w:color="auto"/>
                <w:left w:val="none" w:sz="0" w:space="0" w:color="auto"/>
                <w:bottom w:val="none" w:sz="0" w:space="0" w:color="auto"/>
                <w:right w:val="none" w:sz="0" w:space="0" w:color="auto"/>
              </w:divBdr>
            </w:div>
          </w:divsChild>
        </w:div>
        <w:div w:id="1358197639">
          <w:marLeft w:val="0"/>
          <w:marRight w:val="0"/>
          <w:marTop w:val="180"/>
          <w:marBottom w:val="0"/>
          <w:divBdr>
            <w:top w:val="none" w:sz="0" w:space="0" w:color="auto"/>
            <w:left w:val="none" w:sz="0" w:space="0" w:color="auto"/>
            <w:bottom w:val="none" w:sz="0" w:space="0" w:color="auto"/>
            <w:right w:val="none" w:sz="0" w:space="0" w:color="auto"/>
          </w:divBdr>
          <w:divsChild>
            <w:div w:id="786654404">
              <w:marLeft w:val="0"/>
              <w:marRight w:val="0"/>
              <w:marTop w:val="0"/>
              <w:marBottom w:val="0"/>
              <w:divBdr>
                <w:top w:val="none" w:sz="0" w:space="0" w:color="auto"/>
                <w:left w:val="none" w:sz="0" w:space="0" w:color="auto"/>
                <w:bottom w:val="none" w:sz="0" w:space="0" w:color="auto"/>
                <w:right w:val="none" w:sz="0" w:space="0" w:color="auto"/>
              </w:divBdr>
            </w:div>
          </w:divsChild>
        </w:div>
        <w:div w:id="1785341611">
          <w:marLeft w:val="0"/>
          <w:marRight w:val="0"/>
          <w:marTop w:val="180"/>
          <w:marBottom w:val="0"/>
          <w:divBdr>
            <w:top w:val="none" w:sz="0" w:space="0" w:color="auto"/>
            <w:left w:val="none" w:sz="0" w:space="0" w:color="auto"/>
            <w:bottom w:val="none" w:sz="0" w:space="0" w:color="auto"/>
            <w:right w:val="none" w:sz="0" w:space="0" w:color="auto"/>
          </w:divBdr>
          <w:divsChild>
            <w:div w:id="689527250">
              <w:marLeft w:val="0"/>
              <w:marRight w:val="0"/>
              <w:marTop w:val="0"/>
              <w:marBottom w:val="0"/>
              <w:divBdr>
                <w:top w:val="none" w:sz="0" w:space="0" w:color="auto"/>
                <w:left w:val="none" w:sz="0" w:space="0" w:color="auto"/>
                <w:bottom w:val="none" w:sz="0" w:space="0" w:color="auto"/>
                <w:right w:val="none" w:sz="0" w:space="0" w:color="auto"/>
              </w:divBdr>
            </w:div>
          </w:divsChild>
        </w:div>
        <w:div w:id="465516279">
          <w:marLeft w:val="0"/>
          <w:marRight w:val="0"/>
          <w:marTop w:val="180"/>
          <w:marBottom w:val="0"/>
          <w:divBdr>
            <w:top w:val="none" w:sz="0" w:space="0" w:color="auto"/>
            <w:left w:val="none" w:sz="0" w:space="0" w:color="auto"/>
            <w:bottom w:val="none" w:sz="0" w:space="0" w:color="auto"/>
            <w:right w:val="none" w:sz="0" w:space="0" w:color="auto"/>
          </w:divBdr>
          <w:divsChild>
            <w:div w:id="1963338902">
              <w:marLeft w:val="0"/>
              <w:marRight w:val="0"/>
              <w:marTop w:val="0"/>
              <w:marBottom w:val="0"/>
              <w:divBdr>
                <w:top w:val="none" w:sz="0" w:space="0" w:color="auto"/>
                <w:left w:val="none" w:sz="0" w:space="0" w:color="auto"/>
                <w:bottom w:val="none" w:sz="0" w:space="0" w:color="auto"/>
                <w:right w:val="none" w:sz="0" w:space="0" w:color="auto"/>
              </w:divBdr>
            </w:div>
          </w:divsChild>
        </w:div>
        <w:div w:id="1499928555">
          <w:marLeft w:val="0"/>
          <w:marRight w:val="0"/>
          <w:marTop w:val="180"/>
          <w:marBottom w:val="0"/>
          <w:divBdr>
            <w:top w:val="none" w:sz="0" w:space="0" w:color="auto"/>
            <w:left w:val="none" w:sz="0" w:space="0" w:color="auto"/>
            <w:bottom w:val="none" w:sz="0" w:space="0" w:color="auto"/>
            <w:right w:val="none" w:sz="0" w:space="0" w:color="auto"/>
          </w:divBdr>
          <w:divsChild>
            <w:div w:id="868372011">
              <w:marLeft w:val="0"/>
              <w:marRight w:val="0"/>
              <w:marTop w:val="0"/>
              <w:marBottom w:val="0"/>
              <w:divBdr>
                <w:top w:val="none" w:sz="0" w:space="0" w:color="auto"/>
                <w:left w:val="none" w:sz="0" w:space="0" w:color="auto"/>
                <w:bottom w:val="none" w:sz="0" w:space="0" w:color="auto"/>
                <w:right w:val="none" w:sz="0" w:space="0" w:color="auto"/>
              </w:divBdr>
            </w:div>
          </w:divsChild>
        </w:div>
        <w:div w:id="1192918821">
          <w:marLeft w:val="0"/>
          <w:marRight w:val="0"/>
          <w:marTop w:val="180"/>
          <w:marBottom w:val="0"/>
          <w:divBdr>
            <w:top w:val="none" w:sz="0" w:space="0" w:color="auto"/>
            <w:left w:val="none" w:sz="0" w:space="0" w:color="auto"/>
            <w:bottom w:val="none" w:sz="0" w:space="0" w:color="auto"/>
            <w:right w:val="none" w:sz="0" w:space="0" w:color="auto"/>
          </w:divBdr>
          <w:divsChild>
            <w:div w:id="671957192">
              <w:marLeft w:val="0"/>
              <w:marRight w:val="0"/>
              <w:marTop w:val="0"/>
              <w:marBottom w:val="0"/>
              <w:divBdr>
                <w:top w:val="none" w:sz="0" w:space="0" w:color="auto"/>
                <w:left w:val="none" w:sz="0" w:space="0" w:color="auto"/>
                <w:bottom w:val="none" w:sz="0" w:space="0" w:color="auto"/>
                <w:right w:val="none" w:sz="0" w:space="0" w:color="auto"/>
              </w:divBdr>
            </w:div>
          </w:divsChild>
        </w:div>
        <w:div w:id="1257523615">
          <w:marLeft w:val="0"/>
          <w:marRight w:val="0"/>
          <w:marTop w:val="180"/>
          <w:marBottom w:val="0"/>
          <w:divBdr>
            <w:top w:val="none" w:sz="0" w:space="0" w:color="auto"/>
            <w:left w:val="none" w:sz="0" w:space="0" w:color="auto"/>
            <w:bottom w:val="none" w:sz="0" w:space="0" w:color="auto"/>
            <w:right w:val="none" w:sz="0" w:space="0" w:color="auto"/>
          </w:divBdr>
          <w:divsChild>
            <w:div w:id="1603612891">
              <w:marLeft w:val="0"/>
              <w:marRight w:val="0"/>
              <w:marTop w:val="0"/>
              <w:marBottom w:val="0"/>
              <w:divBdr>
                <w:top w:val="none" w:sz="0" w:space="0" w:color="auto"/>
                <w:left w:val="none" w:sz="0" w:space="0" w:color="auto"/>
                <w:bottom w:val="none" w:sz="0" w:space="0" w:color="auto"/>
                <w:right w:val="none" w:sz="0" w:space="0" w:color="auto"/>
              </w:divBdr>
            </w:div>
          </w:divsChild>
        </w:div>
        <w:div w:id="267545234">
          <w:marLeft w:val="0"/>
          <w:marRight w:val="0"/>
          <w:marTop w:val="180"/>
          <w:marBottom w:val="0"/>
          <w:divBdr>
            <w:top w:val="none" w:sz="0" w:space="0" w:color="auto"/>
            <w:left w:val="none" w:sz="0" w:space="0" w:color="auto"/>
            <w:bottom w:val="none" w:sz="0" w:space="0" w:color="auto"/>
            <w:right w:val="none" w:sz="0" w:space="0" w:color="auto"/>
          </w:divBdr>
          <w:divsChild>
            <w:div w:id="1808084926">
              <w:marLeft w:val="0"/>
              <w:marRight w:val="0"/>
              <w:marTop w:val="0"/>
              <w:marBottom w:val="0"/>
              <w:divBdr>
                <w:top w:val="none" w:sz="0" w:space="0" w:color="auto"/>
                <w:left w:val="none" w:sz="0" w:space="0" w:color="auto"/>
                <w:bottom w:val="none" w:sz="0" w:space="0" w:color="auto"/>
                <w:right w:val="none" w:sz="0" w:space="0" w:color="auto"/>
              </w:divBdr>
            </w:div>
          </w:divsChild>
        </w:div>
        <w:div w:id="1654798247">
          <w:marLeft w:val="0"/>
          <w:marRight w:val="0"/>
          <w:marTop w:val="180"/>
          <w:marBottom w:val="0"/>
          <w:divBdr>
            <w:top w:val="none" w:sz="0" w:space="0" w:color="auto"/>
            <w:left w:val="none" w:sz="0" w:space="0" w:color="auto"/>
            <w:bottom w:val="none" w:sz="0" w:space="0" w:color="auto"/>
            <w:right w:val="none" w:sz="0" w:space="0" w:color="auto"/>
          </w:divBdr>
          <w:divsChild>
            <w:div w:id="2034376845">
              <w:marLeft w:val="0"/>
              <w:marRight w:val="0"/>
              <w:marTop w:val="0"/>
              <w:marBottom w:val="0"/>
              <w:divBdr>
                <w:top w:val="none" w:sz="0" w:space="0" w:color="auto"/>
                <w:left w:val="none" w:sz="0" w:space="0" w:color="auto"/>
                <w:bottom w:val="none" w:sz="0" w:space="0" w:color="auto"/>
                <w:right w:val="none" w:sz="0" w:space="0" w:color="auto"/>
              </w:divBdr>
            </w:div>
          </w:divsChild>
        </w:div>
        <w:div w:id="193154032">
          <w:marLeft w:val="0"/>
          <w:marRight w:val="0"/>
          <w:marTop w:val="180"/>
          <w:marBottom w:val="0"/>
          <w:divBdr>
            <w:top w:val="none" w:sz="0" w:space="0" w:color="auto"/>
            <w:left w:val="none" w:sz="0" w:space="0" w:color="auto"/>
            <w:bottom w:val="none" w:sz="0" w:space="0" w:color="auto"/>
            <w:right w:val="none" w:sz="0" w:space="0" w:color="auto"/>
          </w:divBdr>
          <w:divsChild>
            <w:div w:id="484586683">
              <w:marLeft w:val="0"/>
              <w:marRight w:val="0"/>
              <w:marTop w:val="0"/>
              <w:marBottom w:val="0"/>
              <w:divBdr>
                <w:top w:val="none" w:sz="0" w:space="0" w:color="auto"/>
                <w:left w:val="none" w:sz="0" w:space="0" w:color="auto"/>
                <w:bottom w:val="none" w:sz="0" w:space="0" w:color="auto"/>
                <w:right w:val="none" w:sz="0" w:space="0" w:color="auto"/>
              </w:divBdr>
            </w:div>
          </w:divsChild>
        </w:div>
        <w:div w:id="716011663">
          <w:marLeft w:val="0"/>
          <w:marRight w:val="0"/>
          <w:marTop w:val="180"/>
          <w:marBottom w:val="0"/>
          <w:divBdr>
            <w:top w:val="none" w:sz="0" w:space="0" w:color="auto"/>
            <w:left w:val="none" w:sz="0" w:space="0" w:color="auto"/>
            <w:bottom w:val="none" w:sz="0" w:space="0" w:color="auto"/>
            <w:right w:val="none" w:sz="0" w:space="0" w:color="auto"/>
          </w:divBdr>
          <w:divsChild>
            <w:div w:id="1518275976">
              <w:marLeft w:val="0"/>
              <w:marRight w:val="0"/>
              <w:marTop w:val="0"/>
              <w:marBottom w:val="0"/>
              <w:divBdr>
                <w:top w:val="none" w:sz="0" w:space="0" w:color="auto"/>
                <w:left w:val="none" w:sz="0" w:space="0" w:color="auto"/>
                <w:bottom w:val="none" w:sz="0" w:space="0" w:color="auto"/>
                <w:right w:val="none" w:sz="0" w:space="0" w:color="auto"/>
              </w:divBdr>
            </w:div>
          </w:divsChild>
        </w:div>
        <w:div w:id="2032755629">
          <w:marLeft w:val="0"/>
          <w:marRight w:val="0"/>
          <w:marTop w:val="180"/>
          <w:marBottom w:val="0"/>
          <w:divBdr>
            <w:top w:val="none" w:sz="0" w:space="0" w:color="auto"/>
            <w:left w:val="none" w:sz="0" w:space="0" w:color="auto"/>
            <w:bottom w:val="none" w:sz="0" w:space="0" w:color="auto"/>
            <w:right w:val="none" w:sz="0" w:space="0" w:color="auto"/>
          </w:divBdr>
          <w:divsChild>
            <w:div w:id="721367393">
              <w:marLeft w:val="0"/>
              <w:marRight w:val="0"/>
              <w:marTop w:val="0"/>
              <w:marBottom w:val="0"/>
              <w:divBdr>
                <w:top w:val="none" w:sz="0" w:space="0" w:color="auto"/>
                <w:left w:val="none" w:sz="0" w:space="0" w:color="auto"/>
                <w:bottom w:val="none" w:sz="0" w:space="0" w:color="auto"/>
                <w:right w:val="none" w:sz="0" w:space="0" w:color="auto"/>
              </w:divBdr>
            </w:div>
          </w:divsChild>
        </w:div>
        <w:div w:id="1796020856">
          <w:marLeft w:val="0"/>
          <w:marRight w:val="0"/>
          <w:marTop w:val="180"/>
          <w:marBottom w:val="0"/>
          <w:divBdr>
            <w:top w:val="none" w:sz="0" w:space="0" w:color="auto"/>
            <w:left w:val="none" w:sz="0" w:space="0" w:color="auto"/>
            <w:bottom w:val="none" w:sz="0" w:space="0" w:color="auto"/>
            <w:right w:val="none" w:sz="0" w:space="0" w:color="auto"/>
          </w:divBdr>
          <w:divsChild>
            <w:div w:id="306399413">
              <w:marLeft w:val="0"/>
              <w:marRight w:val="0"/>
              <w:marTop w:val="0"/>
              <w:marBottom w:val="0"/>
              <w:divBdr>
                <w:top w:val="none" w:sz="0" w:space="0" w:color="auto"/>
                <w:left w:val="none" w:sz="0" w:space="0" w:color="auto"/>
                <w:bottom w:val="none" w:sz="0" w:space="0" w:color="auto"/>
                <w:right w:val="none" w:sz="0" w:space="0" w:color="auto"/>
              </w:divBdr>
            </w:div>
          </w:divsChild>
        </w:div>
        <w:div w:id="859663668">
          <w:marLeft w:val="0"/>
          <w:marRight w:val="0"/>
          <w:marTop w:val="180"/>
          <w:marBottom w:val="0"/>
          <w:divBdr>
            <w:top w:val="none" w:sz="0" w:space="0" w:color="auto"/>
            <w:left w:val="none" w:sz="0" w:space="0" w:color="auto"/>
            <w:bottom w:val="none" w:sz="0" w:space="0" w:color="auto"/>
            <w:right w:val="none" w:sz="0" w:space="0" w:color="auto"/>
          </w:divBdr>
          <w:divsChild>
            <w:div w:id="1797524012">
              <w:marLeft w:val="0"/>
              <w:marRight w:val="0"/>
              <w:marTop w:val="0"/>
              <w:marBottom w:val="0"/>
              <w:divBdr>
                <w:top w:val="none" w:sz="0" w:space="0" w:color="auto"/>
                <w:left w:val="none" w:sz="0" w:space="0" w:color="auto"/>
                <w:bottom w:val="none" w:sz="0" w:space="0" w:color="auto"/>
                <w:right w:val="none" w:sz="0" w:space="0" w:color="auto"/>
              </w:divBdr>
            </w:div>
          </w:divsChild>
        </w:div>
        <w:div w:id="245457350">
          <w:marLeft w:val="0"/>
          <w:marRight w:val="0"/>
          <w:marTop w:val="180"/>
          <w:marBottom w:val="0"/>
          <w:divBdr>
            <w:top w:val="none" w:sz="0" w:space="0" w:color="auto"/>
            <w:left w:val="none" w:sz="0" w:space="0" w:color="auto"/>
            <w:bottom w:val="none" w:sz="0" w:space="0" w:color="auto"/>
            <w:right w:val="none" w:sz="0" w:space="0" w:color="auto"/>
          </w:divBdr>
          <w:divsChild>
            <w:div w:id="413401432">
              <w:marLeft w:val="0"/>
              <w:marRight w:val="0"/>
              <w:marTop w:val="0"/>
              <w:marBottom w:val="0"/>
              <w:divBdr>
                <w:top w:val="none" w:sz="0" w:space="0" w:color="auto"/>
                <w:left w:val="none" w:sz="0" w:space="0" w:color="auto"/>
                <w:bottom w:val="none" w:sz="0" w:space="0" w:color="auto"/>
                <w:right w:val="none" w:sz="0" w:space="0" w:color="auto"/>
              </w:divBdr>
            </w:div>
          </w:divsChild>
        </w:div>
        <w:div w:id="2145926085">
          <w:marLeft w:val="0"/>
          <w:marRight w:val="0"/>
          <w:marTop w:val="180"/>
          <w:marBottom w:val="0"/>
          <w:divBdr>
            <w:top w:val="none" w:sz="0" w:space="0" w:color="auto"/>
            <w:left w:val="none" w:sz="0" w:space="0" w:color="auto"/>
            <w:bottom w:val="none" w:sz="0" w:space="0" w:color="auto"/>
            <w:right w:val="none" w:sz="0" w:space="0" w:color="auto"/>
          </w:divBdr>
          <w:divsChild>
            <w:div w:id="21288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86428">
      <w:bodyDiv w:val="1"/>
      <w:marLeft w:val="0"/>
      <w:marRight w:val="0"/>
      <w:marTop w:val="0"/>
      <w:marBottom w:val="0"/>
      <w:divBdr>
        <w:top w:val="none" w:sz="0" w:space="0" w:color="auto"/>
        <w:left w:val="none" w:sz="0" w:space="0" w:color="auto"/>
        <w:bottom w:val="none" w:sz="0" w:space="0" w:color="auto"/>
        <w:right w:val="none" w:sz="0" w:space="0" w:color="auto"/>
      </w:divBdr>
    </w:div>
    <w:div w:id="565998765">
      <w:bodyDiv w:val="1"/>
      <w:marLeft w:val="0"/>
      <w:marRight w:val="0"/>
      <w:marTop w:val="0"/>
      <w:marBottom w:val="0"/>
      <w:divBdr>
        <w:top w:val="none" w:sz="0" w:space="0" w:color="auto"/>
        <w:left w:val="none" w:sz="0" w:space="0" w:color="auto"/>
        <w:bottom w:val="none" w:sz="0" w:space="0" w:color="auto"/>
        <w:right w:val="none" w:sz="0" w:space="0" w:color="auto"/>
      </w:divBdr>
      <w:divsChild>
        <w:div w:id="1101872042">
          <w:marLeft w:val="0"/>
          <w:marRight w:val="0"/>
          <w:marTop w:val="180"/>
          <w:marBottom w:val="0"/>
          <w:divBdr>
            <w:top w:val="none" w:sz="0" w:space="0" w:color="auto"/>
            <w:left w:val="none" w:sz="0" w:space="0" w:color="auto"/>
            <w:bottom w:val="none" w:sz="0" w:space="0" w:color="auto"/>
            <w:right w:val="none" w:sz="0" w:space="0" w:color="auto"/>
          </w:divBdr>
          <w:divsChild>
            <w:div w:id="1487474921">
              <w:marLeft w:val="0"/>
              <w:marRight w:val="0"/>
              <w:marTop w:val="0"/>
              <w:marBottom w:val="0"/>
              <w:divBdr>
                <w:top w:val="none" w:sz="0" w:space="0" w:color="auto"/>
                <w:left w:val="none" w:sz="0" w:space="0" w:color="auto"/>
                <w:bottom w:val="none" w:sz="0" w:space="0" w:color="auto"/>
                <w:right w:val="none" w:sz="0" w:space="0" w:color="auto"/>
              </w:divBdr>
            </w:div>
          </w:divsChild>
        </w:div>
        <w:div w:id="948590593">
          <w:marLeft w:val="0"/>
          <w:marRight w:val="0"/>
          <w:marTop w:val="180"/>
          <w:marBottom w:val="0"/>
          <w:divBdr>
            <w:top w:val="none" w:sz="0" w:space="0" w:color="auto"/>
            <w:left w:val="none" w:sz="0" w:space="0" w:color="auto"/>
            <w:bottom w:val="none" w:sz="0" w:space="0" w:color="auto"/>
            <w:right w:val="none" w:sz="0" w:space="0" w:color="auto"/>
          </w:divBdr>
          <w:divsChild>
            <w:div w:id="2092005486">
              <w:marLeft w:val="0"/>
              <w:marRight w:val="0"/>
              <w:marTop w:val="0"/>
              <w:marBottom w:val="0"/>
              <w:divBdr>
                <w:top w:val="none" w:sz="0" w:space="0" w:color="auto"/>
                <w:left w:val="none" w:sz="0" w:space="0" w:color="auto"/>
                <w:bottom w:val="none" w:sz="0" w:space="0" w:color="auto"/>
                <w:right w:val="none" w:sz="0" w:space="0" w:color="auto"/>
              </w:divBdr>
            </w:div>
          </w:divsChild>
        </w:div>
        <w:div w:id="1098409141">
          <w:marLeft w:val="0"/>
          <w:marRight w:val="0"/>
          <w:marTop w:val="180"/>
          <w:marBottom w:val="0"/>
          <w:divBdr>
            <w:top w:val="none" w:sz="0" w:space="0" w:color="auto"/>
            <w:left w:val="none" w:sz="0" w:space="0" w:color="auto"/>
            <w:bottom w:val="none" w:sz="0" w:space="0" w:color="auto"/>
            <w:right w:val="none" w:sz="0" w:space="0" w:color="auto"/>
          </w:divBdr>
          <w:divsChild>
            <w:div w:id="12490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78376">
      <w:bodyDiv w:val="1"/>
      <w:marLeft w:val="0"/>
      <w:marRight w:val="0"/>
      <w:marTop w:val="0"/>
      <w:marBottom w:val="0"/>
      <w:divBdr>
        <w:top w:val="none" w:sz="0" w:space="0" w:color="auto"/>
        <w:left w:val="none" w:sz="0" w:space="0" w:color="auto"/>
        <w:bottom w:val="none" w:sz="0" w:space="0" w:color="auto"/>
        <w:right w:val="none" w:sz="0" w:space="0" w:color="auto"/>
      </w:divBdr>
      <w:divsChild>
        <w:div w:id="865943848">
          <w:marLeft w:val="180"/>
          <w:marRight w:val="0"/>
          <w:marTop w:val="0"/>
          <w:marBottom w:val="0"/>
          <w:divBdr>
            <w:top w:val="single" w:sz="24" w:space="2" w:color="C0C0C0"/>
            <w:left w:val="single" w:sz="8" w:space="2" w:color="FFFFFF"/>
            <w:bottom w:val="single" w:sz="8" w:space="2" w:color="FFFFFF"/>
            <w:right w:val="single" w:sz="8" w:space="2" w:color="FFFFFF"/>
          </w:divBdr>
        </w:div>
        <w:div w:id="1432508801">
          <w:marLeft w:val="0"/>
          <w:marRight w:val="0"/>
          <w:marTop w:val="180"/>
          <w:marBottom w:val="0"/>
          <w:divBdr>
            <w:top w:val="none" w:sz="0" w:space="0" w:color="auto"/>
            <w:left w:val="none" w:sz="0" w:space="0" w:color="auto"/>
            <w:bottom w:val="none" w:sz="0" w:space="0" w:color="auto"/>
            <w:right w:val="none" w:sz="0" w:space="0" w:color="auto"/>
          </w:divBdr>
          <w:divsChild>
            <w:div w:id="1058742950">
              <w:marLeft w:val="0"/>
              <w:marRight w:val="0"/>
              <w:marTop w:val="0"/>
              <w:marBottom w:val="0"/>
              <w:divBdr>
                <w:top w:val="none" w:sz="0" w:space="0" w:color="auto"/>
                <w:left w:val="none" w:sz="0" w:space="0" w:color="auto"/>
                <w:bottom w:val="none" w:sz="0" w:space="0" w:color="auto"/>
                <w:right w:val="none" w:sz="0" w:space="0" w:color="auto"/>
              </w:divBdr>
            </w:div>
          </w:divsChild>
        </w:div>
        <w:div w:id="1364551100">
          <w:marLeft w:val="0"/>
          <w:marRight w:val="0"/>
          <w:marTop w:val="180"/>
          <w:marBottom w:val="0"/>
          <w:divBdr>
            <w:top w:val="none" w:sz="0" w:space="0" w:color="auto"/>
            <w:left w:val="none" w:sz="0" w:space="0" w:color="auto"/>
            <w:bottom w:val="none" w:sz="0" w:space="0" w:color="auto"/>
            <w:right w:val="none" w:sz="0" w:space="0" w:color="auto"/>
          </w:divBdr>
          <w:divsChild>
            <w:div w:id="1055155416">
              <w:marLeft w:val="0"/>
              <w:marRight w:val="0"/>
              <w:marTop w:val="0"/>
              <w:marBottom w:val="0"/>
              <w:divBdr>
                <w:top w:val="none" w:sz="0" w:space="0" w:color="auto"/>
                <w:left w:val="none" w:sz="0" w:space="0" w:color="auto"/>
                <w:bottom w:val="none" w:sz="0" w:space="0" w:color="auto"/>
                <w:right w:val="none" w:sz="0" w:space="0" w:color="auto"/>
              </w:divBdr>
            </w:div>
          </w:divsChild>
        </w:div>
        <w:div w:id="706493905">
          <w:marLeft w:val="0"/>
          <w:marRight w:val="0"/>
          <w:marTop w:val="180"/>
          <w:marBottom w:val="0"/>
          <w:divBdr>
            <w:top w:val="none" w:sz="0" w:space="0" w:color="auto"/>
            <w:left w:val="none" w:sz="0" w:space="0" w:color="auto"/>
            <w:bottom w:val="none" w:sz="0" w:space="0" w:color="auto"/>
            <w:right w:val="none" w:sz="0" w:space="0" w:color="auto"/>
          </w:divBdr>
          <w:divsChild>
            <w:div w:id="15507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94771">
      <w:bodyDiv w:val="1"/>
      <w:marLeft w:val="0"/>
      <w:marRight w:val="0"/>
      <w:marTop w:val="0"/>
      <w:marBottom w:val="0"/>
      <w:divBdr>
        <w:top w:val="none" w:sz="0" w:space="0" w:color="auto"/>
        <w:left w:val="none" w:sz="0" w:space="0" w:color="auto"/>
        <w:bottom w:val="none" w:sz="0" w:space="0" w:color="auto"/>
        <w:right w:val="none" w:sz="0" w:space="0" w:color="auto"/>
      </w:divBdr>
      <w:divsChild>
        <w:div w:id="262229811">
          <w:marLeft w:val="0"/>
          <w:marRight w:val="0"/>
          <w:marTop w:val="180"/>
          <w:marBottom w:val="0"/>
          <w:divBdr>
            <w:top w:val="none" w:sz="0" w:space="0" w:color="auto"/>
            <w:left w:val="none" w:sz="0" w:space="0" w:color="auto"/>
            <w:bottom w:val="none" w:sz="0" w:space="0" w:color="auto"/>
            <w:right w:val="none" w:sz="0" w:space="0" w:color="auto"/>
          </w:divBdr>
          <w:divsChild>
            <w:div w:id="2121026155">
              <w:marLeft w:val="0"/>
              <w:marRight w:val="0"/>
              <w:marTop w:val="0"/>
              <w:marBottom w:val="0"/>
              <w:divBdr>
                <w:top w:val="none" w:sz="0" w:space="0" w:color="auto"/>
                <w:left w:val="none" w:sz="0" w:space="0" w:color="auto"/>
                <w:bottom w:val="none" w:sz="0" w:space="0" w:color="auto"/>
                <w:right w:val="none" w:sz="0" w:space="0" w:color="auto"/>
              </w:divBdr>
            </w:div>
          </w:divsChild>
        </w:div>
        <w:div w:id="354699203">
          <w:marLeft w:val="0"/>
          <w:marRight w:val="0"/>
          <w:marTop w:val="180"/>
          <w:marBottom w:val="0"/>
          <w:divBdr>
            <w:top w:val="none" w:sz="0" w:space="0" w:color="auto"/>
            <w:left w:val="none" w:sz="0" w:space="0" w:color="auto"/>
            <w:bottom w:val="none" w:sz="0" w:space="0" w:color="auto"/>
            <w:right w:val="none" w:sz="0" w:space="0" w:color="auto"/>
          </w:divBdr>
          <w:divsChild>
            <w:div w:id="2112125180">
              <w:marLeft w:val="0"/>
              <w:marRight w:val="0"/>
              <w:marTop w:val="0"/>
              <w:marBottom w:val="0"/>
              <w:divBdr>
                <w:top w:val="none" w:sz="0" w:space="0" w:color="auto"/>
                <w:left w:val="none" w:sz="0" w:space="0" w:color="auto"/>
                <w:bottom w:val="none" w:sz="0" w:space="0" w:color="auto"/>
                <w:right w:val="none" w:sz="0" w:space="0" w:color="auto"/>
              </w:divBdr>
            </w:div>
          </w:divsChild>
        </w:div>
        <w:div w:id="1604606834">
          <w:marLeft w:val="0"/>
          <w:marRight w:val="0"/>
          <w:marTop w:val="180"/>
          <w:marBottom w:val="0"/>
          <w:divBdr>
            <w:top w:val="none" w:sz="0" w:space="0" w:color="auto"/>
            <w:left w:val="none" w:sz="0" w:space="0" w:color="auto"/>
            <w:bottom w:val="none" w:sz="0" w:space="0" w:color="auto"/>
            <w:right w:val="none" w:sz="0" w:space="0" w:color="auto"/>
          </w:divBdr>
          <w:divsChild>
            <w:div w:id="400910139">
              <w:marLeft w:val="0"/>
              <w:marRight w:val="0"/>
              <w:marTop w:val="0"/>
              <w:marBottom w:val="0"/>
              <w:divBdr>
                <w:top w:val="none" w:sz="0" w:space="0" w:color="auto"/>
                <w:left w:val="none" w:sz="0" w:space="0" w:color="auto"/>
                <w:bottom w:val="none" w:sz="0" w:space="0" w:color="auto"/>
                <w:right w:val="none" w:sz="0" w:space="0" w:color="auto"/>
              </w:divBdr>
            </w:div>
          </w:divsChild>
        </w:div>
        <w:div w:id="340351800">
          <w:marLeft w:val="0"/>
          <w:marRight w:val="0"/>
          <w:marTop w:val="180"/>
          <w:marBottom w:val="0"/>
          <w:divBdr>
            <w:top w:val="none" w:sz="0" w:space="0" w:color="auto"/>
            <w:left w:val="none" w:sz="0" w:space="0" w:color="auto"/>
            <w:bottom w:val="none" w:sz="0" w:space="0" w:color="auto"/>
            <w:right w:val="none" w:sz="0" w:space="0" w:color="auto"/>
          </w:divBdr>
          <w:divsChild>
            <w:div w:id="1294554225">
              <w:marLeft w:val="0"/>
              <w:marRight w:val="0"/>
              <w:marTop w:val="0"/>
              <w:marBottom w:val="0"/>
              <w:divBdr>
                <w:top w:val="none" w:sz="0" w:space="0" w:color="auto"/>
                <w:left w:val="none" w:sz="0" w:space="0" w:color="auto"/>
                <w:bottom w:val="none" w:sz="0" w:space="0" w:color="auto"/>
                <w:right w:val="none" w:sz="0" w:space="0" w:color="auto"/>
              </w:divBdr>
            </w:div>
          </w:divsChild>
        </w:div>
        <w:div w:id="1390497380">
          <w:marLeft w:val="0"/>
          <w:marRight w:val="0"/>
          <w:marTop w:val="180"/>
          <w:marBottom w:val="0"/>
          <w:divBdr>
            <w:top w:val="none" w:sz="0" w:space="0" w:color="auto"/>
            <w:left w:val="none" w:sz="0" w:space="0" w:color="auto"/>
            <w:bottom w:val="none" w:sz="0" w:space="0" w:color="auto"/>
            <w:right w:val="none" w:sz="0" w:space="0" w:color="auto"/>
          </w:divBdr>
          <w:divsChild>
            <w:div w:id="56974341">
              <w:marLeft w:val="0"/>
              <w:marRight w:val="0"/>
              <w:marTop w:val="0"/>
              <w:marBottom w:val="0"/>
              <w:divBdr>
                <w:top w:val="none" w:sz="0" w:space="0" w:color="auto"/>
                <w:left w:val="none" w:sz="0" w:space="0" w:color="auto"/>
                <w:bottom w:val="none" w:sz="0" w:space="0" w:color="auto"/>
                <w:right w:val="none" w:sz="0" w:space="0" w:color="auto"/>
              </w:divBdr>
            </w:div>
          </w:divsChild>
        </w:div>
        <w:div w:id="1987927152">
          <w:marLeft w:val="0"/>
          <w:marRight w:val="0"/>
          <w:marTop w:val="180"/>
          <w:marBottom w:val="0"/>
          <w:divBdr>
            <w:top w:val="none" w:sz="0" w:space="0" w:color="auto"/>
            <w:left w:val="none" w:sz="0" w:space="0" w:color="auto"/>
            <w:bottom w:val="none" w:sz="0" w:space="0" w:color="auto"/>
            <w:right w:val="none" w:sz="0" w:space="0" w:color="auto"/>
          </w:divBdr>
          <w:divsChild>
            <w:div w:id="2041323088">
              <w:marLeft w:val="0"/>
              <w:marRight w:val="0"/>
              <w:marTop w:val="0"/>
              <w:marBottom w:val="0"/>
              <w:divBdr>
                <w:top w:val="none" w:sz="0" w:space="0" w:color="auto"/>
                <w:left w:val="none" w:sz="0" w:space="0" w:color="auto"/>
                <w:bottom w:val="none" w:sz="0" w:space="0" w:color="auto"/>
                <w:right w:val="none" w:sz="0" w:space="0" w:color="auto"/>
              </w:divBdr>
            </w:div>
          </w:divsChild>
        </w:div>
        <w:div w:id="263805276">
          <w:marLeft w:val="0"/>
          <w:marRight w:val="0"/>
          <w:marTop w:val="180"/>
          <w:marBottom w:val="0"/>
          <w:divBdr>
            <w:top w:val="none" w:sz="0" w:space="0" w:color="auto"/>
            <w:left w:val="none" w:sz="0" w:space="0" w:color="auto"/>
            <w:bottom w:val="none" w:sz="0" w:space="0" w:color="auto"/>
            <w:right w:val="none" w:sz="0" w:space="0" w:color="auto"/>
          </w:divBdr>
          <w:divsChild>
            <w:div w:id="1792817333">
              <w:marLeft w:val="0"/>
              <w:marRight w:val="0"/>
              <w:marTop w:val="0"/>
              <w:marBottom w:val="0"/>
              <w:divBdr>
                <w:top w:val="none" w:sz="0" w:space="0" w:color="auto"/>
                <w:left w:val="none" w:sz="0" w:space="0" w:color="auto"/>
                <w:bottom w:val="none" w:sz="0" w:space="0" w:color="auto"/>
                <w:right w:val="none" w:sz="0" w:space="0" w:color="auto"/>
              </w:divBdr>
            </w:div>
          </w:divsChild>
        </w:div>
        <w:div w:id="982930803">
          <w:marLeft w:val="0"/>
          <w:marRight w:val="0"/>
          <w:marTop w:val="180"/>
          <w:marBottom w:val="0"/>
          <w:divBdr>
            <w:top w:val="none" w:sz="0" w:space="0" w:color="auto"/>
            <w:left w:val="none" w:sz="0" w:space="0" w:color="auto"/>
            <w:bottom w:val="none" w:sz="0" w:space="0" w:color="auto"/>
            <w:right w:val="none" w:sz="0" w:space="0" w:color="auto"/>
          </w:divBdr>
          <w:divsChild>
            <w:div w:id="1355957971">
              <w:marLeft w:val="0"/>
              <w:marRight w:val="0"/>
              <w:marTop w:val="0"/>
              <w:marBottom w:val="0"/>
              <w:divBdr>
                <w:top w:val="none" w:sz="0" w:space="0" w:color="auto"/>
                <w:left w:val="none" w:sz="0" w:space="0" w:color="auto"/>
                <w:bottom w:val="none" w:sz="0" w:space="0" w:color="auto"/>
                <w:right w:val="none" w:sz="0" w:space="0" w:color="auto"/>
              </w:divBdr>
            </w:div>
          </w:divsChild>
        </w:div>
        <w:div w:id="1297250376">
          <w:marLeft w:val="0"/>
          <w:marRight w:val="0"/>
          <w:marTop w:val="180"/>
          <w:marBottom w:val="0"/>
          <w:divBdr>
            <w:top w:val="none" w:sz="0" w:space="0" w:color="auto"/>
            <w:left w:val="none" w:sz="0" w:space="0" w:color="auto"/>
            <w:bottom w:val="none" w:sz="0" w:space="0" w:color="auto"/>
            <w:right w:val="none" w:sz="0" w:space="0" w:color="auto"/>
          </w:divBdr>
          <w:divsChild>
            <w:div w:id="1313826705">
              <w:marLeft w:val="0"/>
              <w:marRight w:val="0"/>
              <w:marTop w:val="0"/>
              <w:marBottom w:val="0"/>
              <w:divBdr>
                <w:top w:val="none" w:sz="0" w:space="0" w:color="auto"/>
                <w:left w:val="none" w:sz="0" w:space="0" w:color="auto"/>
                <w:bottom w:val="none" w:sz="0" w:space="0" w:color="auto"/>
                <w:right w:val="none" w:sz="0" w:space="0" w:color="auto"/>
              </w:divBdr>
            </w:div>
          </w:divsChild>
        </w:div>
        <w:div w:id="1562977583">
          <w:marLeft w:val="0"/>
          <w:marRight w:val="0"/>
          <w:marTop w:val="180"/>
          <w:marBottom w:val="0"/>
          <w:divBdr>
            <w:top w:val="none" w:sz="0" w:space="0" w:color="auto"/>
            <w:left w:val="none" w:sz="0" w:space="0" w:color="auto"/>
            <w:bottom w:val="none" w:sz="0" w:space="0" w:color="auto"/>
            <w:right w:val="none" w:sz="0" w:space="0" w:color="auto"/>
          </w:divBdr>
          <w:divsChild>
            <w:div w:id="477187066">
              <w:marLeft w:val="0"/>
              <w:marRight w:val="0"/>
              <w:marTop w:val="0"/>
              <w:marBottom w:val="0"/>
              <w:divBdr>
                <w:top w:val="none" w:sz="0" w:space="0" w:color="auto"/>
                <w:left w:val="none" w:sz="0" w:space="0" w:color="auto"/>
                <w:bottom w:val="none" w:sz="0" w:space="0" w:color="auto"/>
                <w:right w:val="none" w:sz="0" w:space="0" w:color="auto"/>
              </w:divBdr>
            </w:div>
          </w:divsChild>
        </w:div>
        <w:div w:id="230426473">
          <w:marLeft w:val="0"/>
          <w:marRight w:val="0"/>
          <w:marTop w:val="180"/>
          <w:marBottom w:val="0"/>
          <w:divBdr>
            <w:top w:val="none" w:sz="0" w:space="0" w:color="auto"/>
            <w:left w:val="none" w:sz="0" w:space="0" w:color="auto"/>
            <w:bottom w:val="none" w:sz="0" w:space="0" w:color="auto"/>
            <w:right w:val="none" w:sz="0" w:space="0" w:color="auto"/>
          </w:divBdr>
          <w:divsChild>
            <w:div w:id="539903375">
              <w:marLeft w:val="0"/>
              <w:marRight w:val="0"/>
              <w:marTop w:val="0"/>
              <w:marBottom w:val="0"/>
              <w:divBdr>
                <w:top w:val="none" w:sz="0" w:space="0" w:color="auto"/>
                <w:left w:val="none" w:sz="0" w:space="0" w:color="auto"/>
                <w:bottom w:val="none" w:sz="0" w:space="0" w:color="auto"/>
                <w:right w:val="none" w:sz="0" w:space="0" w:color="auto"/>
              </w:divBdr>
            </w:div>
          </w:divsChild>
        </w:div>
        <w:div w:id="882059557">
          <w:marLeft w:val="0"/>
          <w:marRight w:val="0"/>
          <w:marTop w:val="180"/>
          <w:marBottom w:val="0"/>
          <w:divBdr>
            <w:top w:val="none" w:sz="0" w:space="0" w:color="auto"/>
            <w:left w:val="none" w:sz="0" w:space="0" w:color="auto"/>
            <w:bottom w:val="none" w:sz="0" w:space="0" w:color="auto"/>
            <w:right w:val="none" w:sz="0" w:space="0" w:color="auto"/>
          </w:divBdr>
          <w:divsChild>
            <w:div w:id="1194029989">
              <w:marLeft w:val="0"/>
              <w:marRight w:val="0"/>
              <w:marTop w:val="0"/>
              <w:marBottom w:val="0"/>
              <w:divBdr>
                <w:top w:val="none" w:sz="0" w:space="0" w:color="auto"/>
                <w:left w:val="none" w:sz="0" w:space="0" w:color="auto"/>
                <w:bottom w:val="none" w:sz="0" w:space="0" w:color="auto"/>
                <w:right w:val="none" w:sz="0" w:space="0" w:color="auto"/>
              </w:divBdr>
            </w:div>
          </w:divsChild>
        </w:div>
        <w:div w:id="1409961475">
          <w:marLeft w:val="0"/>
          <w:marRight w:val="0"/>
          <w:marTop w:val="180"/>
          <w:marBottom w:val="0"/>
          <w:divBdr>
            <w:top w:val="none" w:sz="0" w:space="0" w:color="auto"/>
            <w:left w:val="none" w:sz="0" w:space="0" w:color="auto"/>
            <w:bottom w:val="none" w:sz="0" w:space="0" w:color="auto"/>
            <w:right w:val="none" w:sz="0" w:space="0" w:color="auto"/>
          </w:divBdr>
          <w:divsChild>
            <w:div w:id="346295055">
              <w:marLeft w:val="0"/>
              <w:marRight w:val="0"/>
              <w:marTop w:val="0"/>
              <w:marBottom w:val="0"/>
              <w:divBdr>
                <w:top w:val="none" w:sz="0" w:space="0" w:color="auto"/>
                <w:left w:val="none" w:sz="0" w:space="0" w:color="auto"/>
                <w:bottom w:val="none" w:sz="0" w:space="0" w:color="auto"/>
                <w:right w:val="none" w:sz="0" w:space="0" w:color="auto"/>
              </w:divBdr>
            </w:div>
          </w:divsChild>
        </w:div>
        <w:div w:id="1070613227">
          <w:marLeft w:val="0"/>
          <w:marRight w:val="0"/>
          <w:marTop w:val="180"/>
          <w:marBottom w:val="0"/>
          <w:divBdr>
            <w:top w:val="none" w:sz="0" w:space="0" w:color="auto"/>
            <w:left w:val="none" w:sz="0" w:space="0" w:color="auto"/>
            <w:bottom w:val="none" w:sz="0" w:space="0" w:color="auto"/>
            <w:right w:val="none" w:sz="0" w:space="0" w:color="auto"/>
          </w:divBdr>
          <w:divsChild>
            <w:div w:id="1551306267">
              <w:marLeft w:val="0"/>
              <w:marRight w:val="0"/>
              <w:marTop w:val="0"/>
              <w:marBottom w:val="0"/>
              <w:divBdr>
                <w:top w:val="none" w:sz="0" w:space="0" w:color="auto"/>
                <w:left w:val="none" w:sz="0" w:space="0" w:color="auto"/>
                <w:bottom w:val="none" w:sz="0" w:space="0" w:color="auto"/>
                <w:right w:val="none" w:sz="0" w:space="0" w:color="auto"/>
              </w:divBdr>
            </w:div>
          </w:divsChild>
        </w:div>
        <w:div w:id="818957519">
          <w:marLeft w:val="0"/>
          <w:marRight w:val="0"/>
          <w:marTop w:val="180"/>
          <w:marBottom w:val="0"/>
          <w:divBdr>
            <w:top w:val="none" w:sz="0" w:space="0" w:color="auto"/>
            <w:left w:val="none" w:sz="0" w:space="0" w:color="auto"/>
            <w:bottom w:val="none" w:sz="0" w:space="0" w:color="auto"/>
            <w:right w:val="none" w:sz="0" w:space="0" w:color="auto"/>
          </w:divBdr>
          <w:divsChild>
            <w:div w:id="1601907149">
              <w:marLeft w:val="0"/>
              <w:marRight w:val="0"/>
              <w:marTop w:val="0"/>
              <w:marBottom w:val="0"/>
              <w:divBdr>
                <w:top w:val="none" w:sz="0" w:space="0" w:color="auto"/>
                <w:left w:val="none" w:sz="0" w:space="0" w:color="auto"/>
                <w:bottom w:val="none" w:sz="0" w:space="0" w:color="auto"/>
                <w:right w:val="none" w:sz="0" w:space="0" w:color="auto"/>
              </w:divBdr>
            </w:div>
          </w:divsChild>
        </w:div>
        <w:div w:id="1410997892">
          <w:marLeft w:val="0"/>
          <w:marRight w:val="0"/>
          <w:marTop w:val="180"/>
          <w:marBottom w:val="0"/>
          <w:divBdr>
            <w:top w:val="none" w:sz="0" w:space="0" w:color="auto"/>
            <w:left w:val="none" w:sz="0" w:space="0" w:color="auto"/>
            <w:bottom w:val="none" w:sz="0" w:space="0" w:color="auto"/>
            <w:right w:val="none" w:sz="0" w:space="0" w:color="auto"/>
          </w:divBdr>
          <w:divsChild>
            <w:div w:id="107774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28772">
      <w:bodyDiv w:val="1"/>
      <w:marLeft w:val="0"/>
      <w:marRight w:val="0"/>
      <w:marTop w:val="0"/>
      <w:marBottom w:val="0"/>
      <w:divBdr>
        <w:top w:val="none" w:sz="0" w:space="0" w:color="auto"/>
        <w:left w:val="none" w:sz="0" w:space="0" w:color="auto"/>
        <w:bottom w:val="none" w:sz="0" w:space="0" w:color="auto"/>
        <w:right w:val="none" w:sz="0" w:space="0" w:color="auto"/>
      </w:divBdr>
      <w:divsChild>
        <w:div w:id="843009792">
          <w:marLeft w:val="0"/>
          <w:marRight w:val="0"/>
          <w:marTop w:val="180"/>
          <w:marBottom w:val="0"/>
          <w:divBdr>
            <w:top w:val="none" w:sz="0" w:space="0" w:color="auto"/>
            <w:left w:val="none" w:sz="0" w:space="0" w:color="auto"/>
            <w:bottom w:val="none" w:sz="0" w:space="0" w:color="auto"/>
            <w:right w:val="none" w:sz="0" w:space="0" w:color="auto"/>
          </w:divBdr>
          <w:divsChild>
            <w:div w:id="286208408">
              <w:marLeft w:val="0"/>
              <w:marRight w:val="0"/>
              <w:marTop w:val="0"/>
              <w:marBottom w:val="0"/>
              <w:divBdr>
                <w:top w:val="none" w:sz="0" w:space="0" w:color="auto"/>
                <w:left w:val="none" w:sz="0" w:space="0" w:color="auto"/>
                <w:bottom w:val="none" w:sz="0" w:space="0" w:color="auto"/>
                <w:right w:val="none" w:sz="0" w:space="0" w:color="auto"/>
              </w:divBdr>
            </w:div>
          </w:divsChild>
        </w:div>
        <w:div w:id="227883040">
          <w:marLeft w:val="0"/>
          <w:marRight w:val="0"/>
          <w:marTop w:val="180"/>
          <w:marBottom w:val="0"/>
          <w:divBdr>
            <w:top w:val="none" w:sz="0" w:space="0" w:color="auto"/>
            <w:left w:val="none" w:sz="0" w:space="0" w:color="auto"/>
            <w:bottom w:val="none" w:sz="0" w:space="0" w:color="auto"/>
            <w:right w:val="none" w:sz="0" w:space="0" w:color="auto"/>
          </w:divBdr>
          <w:divsChild>
            <w:div w:id="1568030801">
              <w:marLeft w:val="0"/>
              <w:marRight w:val="0"/>
              <w:marTop w:val="0"/>
              <w:marBottom w:val="0"/>
              <w:divBdr>
                <w:top w:val="none" w:sz="0" w:space="0" w:color="auto"/>
                <w:left w:val="none" w:sz="0" w:space="0" w:color="auto"/>
                <w:bottom w:val="none" w:sz="0" w:space="0" w:color="auto"/>
                <w:right w:val="none" w:sz="0" w:space="0" w:color="auto"/>
              </w:divBdr>
            </w:div>
          </w:divsChild>
        </w:div>
        <w:div w:id="926497783">
          <w:marLeft w:val="0"/>
          <w:marRight w:val="0"/>
          <w:marTop w:val="180"/>
          <w:marBottom w:val="0"/>
          <w:divBdr>
            <w:top w:val="none" w:sz="0" w:space="0" w:color="auto"/>
            <w:left w:val="none" w:sz="0" w:space="0" w:color="auto"/>
            <w:bottom w:val="none" w:sz="0" w:space="0" w:color="auto"/>
            <w:right w:val="none" w:sz="0" w:space="0" w:color="auto"/>
          </w:divBdr>
          <w:divsChild>
            <w:div w:id="1113667713">
              <w:marLeft w:val="0"/>
              <w:marRight w:val="0"/>
              <w:marTop w:val="0"/>
              <w:marBottom w:val="0"/>
              <w:divBdr>
                <w:top w:val="none" w:sz="0" w:space="0" w:color="auto"/>
                <w:left w:val="none" w:sz="0" w:space="0" w:color="auto"/>
                <w:bottom w:val="none" w:sz="0" w:space="0" w:color="auto"/>
                <w:right w:val="none" w:sz="0" w:space="0" w:color="auto"/>
              </w:divBdr>
            </w:div>
          </w:divsChild>
        </w:div>
        <w:div w:id="613751988">
          <w:marLeft w:val="0"/>
          <w:marRight w:val="0"/>
          <w:marTop w:val="180"/>
          <w:marBottom w:val="0"/>
          <w:divBdr>
            <w:top w:val="none" w:sz="0" w:space="0" w:color="auto"/>
            <w:left w:val="none" w:sz="0" w:space="0" w:color="auto"/>
            <w:bottom w:val="none" w:sz="0" w:space="0" w:color="auto"/>
            <w:right w:val="none" w:sz="0" w:space="0" w:color="auto"/>
          </w:divBdr>
          <w:divsChild>
            <w:div w:id="3285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84327">
      <w:bodyDiv w:val="1"/>
      <w:marLeft w:val="0"/>
      <w:marRight w:val="0"/>
      <w:marTop w:val="0"/>
      <w:marBottom w:val="0"/>
      <w:divBdr>
        <w:top w:val="none" w:sz="0" w:space="0" w:color="auto"/>
        <w:left w:val="none" w:sz="0" w:space="0" w:color="auto"/>
        <w:bottom w:val="none" w:sz="0" w:space="0" w:color="auto"/>
        <w:right w:val="none" w:sz="0" w:space="0" w:color="auto"/>
      </w:divBdr>
      <w:divsChild>
        <w:div w:id="31732311">
          <w:marLeft w:val="0"/>
          <w:marRight w:val="0"/>
          <w:marTop w:val="180"/>
          <w:marBottom w:val="0"/>
          <w:divBdr>
            <w:top w:val="none" w:sz="0" w:space="0" w:color="auto"/>
            <w:left w:val="none" w:sz="0" w:space="0" w:color="auto"/>
            <w:bottom w:val="none" w:sz="0" w:space="0" w:color="auto"/>
            <w:right w:val="none" w:sz="0" w:space="0" w:color="auto"/>
          </w:divBdr>
          <w:divsChild>
            <w:div w:id="1863014236">
              <w:marLeft w:val="0"/>
              <w:marRight w:val="0"/>
              <w:marTop w:val="0"/>
              <w:marBottom w:val="0"/>
              <w:divBdr>
                <w:top w:val="none" w:sz="0" w:space="0" w:color="auto"/>
                <w:left w:val="none" w:sz="0" w:space="0" w:color="auto"/>
                <w:bottom w:val="none" w:sz="0" w:space="0" w:color="auto"/>
                <w:right w:val="none" w:sz="0" w:space="0" w:color="auto"/>
              </w:divBdr>
            </w:div>
          </w:divsChild>
        </w:div>
        <w:div w:id="1274367021">
          <w:marLeft w:val="0"/>
          <w:marRight w:val="0"/>
          <w:marTop w:val="180"/>
          <w:marBottom w:val="0"/>
          <w:divBdr>
            <w:top w:val="none" w:sz="0" w:space="0" w:color="auto"/>
            <w:left w:val="none" w:sz="0" w:space="0" w:color="auto"/>
            <w:bottom w:val="none" w:sz="0" w:space="0" w:color="auto"/>
            <w:right w:val="none" w:sz="0" w:space="0" w:color="auto"/>
          </w:divBdr>
          <w:divsChild>
            <w:div w:id="1497303076">
              <w:marLeft w:val="0"/>
              <w:marRight w:val="0"/>
              <w:marTop w:val="0"/>
              <w:marBottom w:val="0"/>
              <w:divBdr>
                <w:top w:val="none" w:sz="0" w:space="0" w:color="auto"/>
                <w:left w:val="none" w:sz="0" w:space="0" w:color="auto"/>
                <w:bottom w:val="none" w:sz="0" w:space="0" w:color="auto"/>
                <w:right w:val="none" w:sz="0" w:space="0" w:color="auto"/>
              </w:divBdr>
            </w:div>
          </w:divsChild>
        </w:div>
        <w:div w:id="500975102">
          <w:marLeft w:val="0"/>
          <w:marRight w:val="0"/>
          <w:marTop w:val="180"/>
          <w:marBottom w:val="0"/>
          <w:divBdr>
            <w:top w:val="none" w:sz="0" w:space="0" w:color="auto"/>
            <w:left w:val="none" w:sz="0" w:space="0" w:color="auto"/>
            <w:bottom w:val="none" w:sz="0" w:space="0" w:color="auto"/>
            <w:right w:val="none" w:sz="0" w:space="0" w:color="auto"/>
          </w:divBdr>
          <w:divsChild>
            <w:div w:id="210221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058749">
      <w:bodyDiv w:val="1"/>
      <w:marLeft w:val="0"/>
      <w:marRight w:val="0"/>
      <w:marTop w:val="0"/>
      <w:marBottom w:val="0"/>
      <w:divBdr>
        <w:top w:val="none" w:sz="0" w:space="0" w:color="auto"/>
        <w:left w:val="none" w:sz="0" w:space="0" w:color="auto"/>
        <w:bottom w:val="none" w:sz="0" w:space="0" w:color="auto"/>
        <w:right w:val="none" w:sz="0" w:space="0" w:color="auto"/>
      </w:divBdr>
      <w:divsChild>
        <w:div w:id="1626354837">
          <w:marLeft w:val="180"/>
          <w:marRight w:val="0"/>
          <w:marTop w:val="0"/>
          <w:marBottom w:val="0"/>
          <w:divBdr>
            <w:top w:val="single" w:sz="24" w:space="2" w:color="C0C0C0"/>
            <w:left w:val="single" w:sz="8" w:space="2" w:color="FFFFFF"/>
            <w:bottom w:val="single" w:sz="8" w:space="2" w:color="FFFFFF"/>
            <w:right w:val="single" w:sz="8" w:space="2" w:color="FFFFFF"/>
          </w:divBdr>
        </w:div>
        <w:div w:id="367609537">
          <w:marLeft w:val="0"/>
          <w:marRight w:val="0"/>
          <w:marTop w:val="180"/>
          <w:marBottom w:val="0"/>
          <w:divBdr>
            <w:top w:val="none" w:sz="0" w:space="0" w:color="auto"/>
            <w:left w:val="none" w:sz="0" w:space="0" w:color="auto"/>
            <w:bottom w:val="none" w:sz="0" w:space="0" w:color="auto"/>
            <w:right w:val="none" w:sz="0" w:space="0" w:color="auto"/>
          </w:divBdr>
          <w:divsChild>
            <w:div w:id="1073427717">
              <w:marLeft w:val="0"/>
              <w:marRight w:val="0"/>
              <w:marTop w:val="0"/>
              <w:marBottom w:val="0"/>
              <w:divBdr>
                <w:top w:val="none" w:sz="0" w:space="0" w:color="auto"/>
                <w:left w:val="none" w:sz="0" w:space="0" w:color="auto"/>
                <w:bottom w:val="none" w:sz="0" w:space="0" w:color="auto"/>
                <w:right w:val="none" w:sz="0" w:space="0" w:color="auto"/>
              </w:divBdr>
            </w:div>
          </w:divsChild>
        </w:div>
        <w:div w:id="1738894461">
          <w:marLeft w:val="0"/>
          <w:marRight w:val="0"/>
          <w:marTop w:val="180"/>
          <w:marBottom w:val="0"/>
          <w:divBdr>
            <w:top w:val="none" w:sz="0" w:space="0" w:color="auto"/>
            <w:left w:val="none" w:sz="0" w:space="0" w:color="auto"/>
            <w:bottom w:val="none" w:sz="0" w:space="0" w:color="auto"/>
            <w:right w:val="none" w:sz="0" w:space="0" w:color="auto"/>
          </w:divBdr>
          <w:divsChild>
            <w:div w:id="2086872339">
              <w:marLeft w:val="0"/>
              <w:marRight w:val="0"/>
              <w:marTop w:val="0"/>
              <w:marBottom w:val="0"/>
              <w:divBdr>
                <w:top w:val="none" w:sz="0" w:space="0" w:color="auto"/>
                <w:left w:val="none" w:sz="0" w:space="0" w:color="auto"/>
                <w:bottom w:val="none" w:sz="0" w:space="0" w:color="auto"/>
                <w:right w:val="none" w:sz="0" w:space="0" w:color="auto"/>
              </w:divBdr>
            </w:div>
          </w:divsChild>
        </w:div>
        <w:div w:id="1709447976">
          <w:marLeft w:val="0"/>
          <w:marRight w:val="0"/>
          <w:marTop w:val="180"/>
          <w:marBottom w:val="0"/>
          <w:divBdr>
            <w:top w:val="none" w:sz="0" w:space="0" w:color="auto"/>
            <w:left w:val="none" w:sz="0" w:space="0" w:color="auto"/>
            <w:bottom w:val="none" w:sz="0" w:space="0" w:color="auto"/>
            <w:right w:val="none" w:sz="0" w:space="0" w:color="auto"/>
          </w:divBdr>
          <w:divsChild>
            <w:div w:id="728111188">
              <w:marLeft w:val="0"/>
              <w:marRight w:val="0"/>
              <w:marTop w:val="0"/>
              <w:marBottom w:val="0"/>
              <w:divBdr>
                <w:top w:val="none" w:sz="0" w:space="0" w:color="auto"/>
                <w:left w:val="none" w:sz="0" w:space="0" w:color="auto"/>
                <w:bottom w:val="none" w:sz="0" w:space="0" w:color="auto"/>
                <w:right w:val="none" w:sz="0" w:space="0" w:color="auto"/>
              </w:divBdr>
            </w:div>
          </w:divsChild>
        </w:div>
        <w:div w:id="1004012125">
          <w:marLeft w:val="0"/>
          <w:marRight w:val="0"/>
          <w:marTop w:val="180"/>
          <w:marBottom w:val="0"/>
          <w:divBdr>
            <w:top w:val="none" w:sz="0" w:space="0" w:color="auto"/>
            <w:left w:val="none" w:sz="0" w:space="0" w:color="auto"/>
            <w:bottom w:val="none" w:sz="0" w:space="0" w:color="auto"/>
            <w:right w:val="none" w:sz="0" w:space="0" w:color="auto"/>
          </w:divBdr>
          <w:divsChild>
            <w:div w:id="1283071590">
              <w:marLeft w:val="0"/>
              <w:marRight w:val="0"/>
              <w:marTop w:val="0"/>
              <w:marBottom w:val="0"/>
              <w:divBdr>
                <w:top w:val="none" w:sz="0" w:space="0" w:color="auto"/>
                <w:left w:val="none" w:sz="0" w:space="0" w:color="auto"/>
                <w:bottom w:val="none" w:sz="0" w:space="0" w:color="auto"/>
                <w:right w:val="none" w:sz="0" w:space="0" w:color="auto"/>
              </w:divBdr>
            </w:div>
          </w:divsChild>
        </w:div>
        <w:div w:id="879515196">
          <w:marLeft w:val="0"/>
          <w:marRight w:val="0"/>
          <w:marTop w:val="180"/>
          <w:marBottom w:val="0"/>
          <w:divBdr>
            <w:top w:val="none" w:sz="0" w:space="0" w:color="auto"/>
            <w:left w:val="none" w:sz="0" w:space="0" w:color="auto"/>
            <w:bottom w:val="none" w:sz="0" w:space="0" w:color="auto"/>
            <w:right w:val="none" w:sz="0" w:space="0" w:color="auto"/>
          </w:divBdr>
          <w:divsChild>
            <w:div w:id="9515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04726">
      <w:bodyDiv w:val="1"/>
      <w:marLeft w:val="0"/>
      <w:marRight w:val="0"/>
      <w:marTop w:val="0"/>
      <w:marBottom w:val="0"/>
      <w:divBdr>
        <w:top w:val="none" w:sz="0" w:space="0" w:color="auto"/>
        <w:left w:val="none" w:sz="0" w:space="0" w:color="auto"/>
        <w:bottom w:val="none" w:sz="0" w:space="0" w:color="auto"/>
        <w:right w:val="none" w:sz="0" w:space="0" w:color="auto"/>
      </w:divBdr>
      <w:divsChild>
        <w:div w:id="1869636127">
          <w:marLeft w:val="0"/>
          <w:marRight w:val="0"/>
          <w:marTop w:val="180"/>
          <w:marBottom w:val="0"/>
          <w:divBdr>
            <w:top w:val="none" w:sz="0" w:space="0" w:color="auto"/>
            <w:left w:val="none" w:sz="0" w:space="0" w:color="auto"/>
            <w:bottom w:val="none" w:sz="0" w:space="0" w:color="auto"/>
            <w:right w:val="none" w:sz="0" w:space="0" w:color="auto"/>
          </w:divBdr>
          <w:divsChild>
            <w:div w:id="819614612">
              <w:marLeft w:val="0"/>
              <w:marRight w:val="0"/>
              <w:marTop w:val="0"/>
              <w:marBottom w:val="0"/>
              <w:divBdr>
                <w:top w:val="none" w:sz="0" w:space="0" w:color="auto"/>
                <w:left w:val="none" w:sz="0" w:space="0" w:color="auto"/>
                <w:bottom w:val="none" w:sz="0" w:space="0" w:color="auto"/>
                <w:right w:val="none" w:sz="0" w:space="0" w:color="auto"/>
              </w:divBdr>
            </w:div>
          </w:divsChild>
        </w:div>
        <w:div w:id="524711535">
          <w:marLeft w:val="0"/>
          <w:marRight w:val="0"/>
          <w:marTop w:val="180"/>
          <w:marBottom w:val="0"/>
          <w:divBdr>
            <w:top w:val="none" w:sz="0" w:space="0" w:color="auto"/>
            <w:left w:val="none" w:sz="0" w:space="0" w:color="auto"/>
            <w:bottom w:val="none" w:sz="0" w:space="0" w:color="auto"/>
            <w:right w:val="none" w:sz="0" w:space="0" w:color="auto"/>
          </w:divBdr>
          <w:divsChild>
            <w:div w:id="1970472788">
              <w:marLeft w:val="0"/>
              <w:marRight w:val="0"/>
              <w:marTop w:val="0"/>
              <w:marBottom w:val="0"/>
              <w:divBdr>
                <w:top w:val="none" w:sz="0" w:space="0" w:color="auto"/>
                <w:left w:val="none" w:sz="0" w:space="0" w:color="auto"/>
                <w:bottom w:val="none" w:sz="0" w:space="0" w:color="auto"/>
                <w:right w:val="none" w:sz="0" w:space="0" w:color="auto"/>
              </w:divBdr>
            </w:div>
          </w:divsChild>
        </w:div>
        <w:div w:id="1818112246">
          <w:marLeft w:val="0"/>
          <w:marRight w:val="0"/>
          <w:marTop w:val="180"/>
          <w:marBottom w:val="0"/>
          <w:divBdr>
            <w:top w:val="none" w:sz="0" w:space="0" w:color="auto"/>
            <w:left w:val="none" w:sz="0" w:space="0" w:color="auto"/>
            <w:bottom w:val="none" w:sz="0" w:space="0" w:color="auto"/>
            <w:right w:val="none" w:sz="0" w:space="0" w:color="auto"/>
          </w:divBdr>
          <w:divsChild>
            <w:div w:id="870532083">
              <w:marLeft w:val="0"/>
              <w:marRight w:val="0"/>
              <w:marTop w:val="0"/>
              <w:marBottom w:val="0"/>
              <w:divBdr>
                <w:top w:val="none" w:sz="0" w:space="0" w:color="auto"/>
                <w:left w:val="none" w:sz="0" w:space="0" w:color="auto"/>
                <w:bottom w:val="none" w:sz="0" w:space="0" w:color="auto"/>
                <w:right w:val="none" w:sz="0" w:space="0" w:color="auto"/>
              </w:divBdr>
            </w:div>
          </w:divsChild>
        </w:div>
        <w:div w:id="1339622948">
          <w:marLeft w:val="0"/>
          <w:marRight w:val="0"/>
          <w:marTop w:val="180"/>
          <w:marBottom w:val="0"/>
          <w:divBdr>
            <w:top w:val="none" w:sz="0" w:space="0" w:color="auto"/>
            <w:left w:val="none" w:sz="0" w:space="0" w:color="auto"/>
            <w:bottom w:val="none" w:sz="0" w:space="0" w:color="auto"/>
            <w:right w:val="none" w:sz="0" w:space="0" w:color="auto"/>
          </w:divBdr>
          <w:divsChild>
            <w:div w:id="1431589155">
              <w:marLeft w:val="0"/>
              <w:marRight w:val="0"/>
              <w:marTop w:val="0"/>
              <w:marBottom w:val="0"/>
              <w:divBdr>
                <w:top w:val="none" w:sz="0" w:space="0" w:color="auto"/>
                <w:left w:val="none" w:sz="0" w:space="0" w:color="auto"/>
                <w:bottom w:val="none" w:sz="0" w:space="0" w:color="auto"/>
                <w:right w:val="none" w:sz="0" w:space="0" w:color="auto"/>
              </w:divBdr>
            </w:div>
          </w:divsChild>
        </w:div>
        <w:div w:id="1836533471">
          <w:marLeft w:val="0"/>
          <w:marRight w:val="0"/>
          <w:marTop w:val="180"/>
          <w:marBottom w:val="0"/>
          <w:divBdr>
            <w:top w:val="none" w:sz="0" w:space="0" w:color="auto"/>
            <w:left w:val="none" w:sz="0" w:space="0" w:color="auto"/>
            <w:bottom w:val="none" w:sz="0" w:space="0" w:color="auto"/>
            <w:right w:val="none" w:sz="0" w:space="0" w:color="auto"/>
          </w:divBdr>
          <w:divsChild>
            <w:div w:id="527836509">
              <w:marLeft w:val="0"/>
              <w:marRight w:val="0"/>
              <w:marTop w:val="0"/>
              <w:marBottom w:val="0"/>
              <w:divBdr>
                <w:top w:val="none" w:sz="0" w:space="0" w:color="auto"/>
                <w:left w:val="none" w:sz="0" w:space="0" w:color="auto"/>
                <w:bottom w:val="none" w:sz="0" w:space="0" w:color="auto"/>
                <w:right w:val="none" w:sz="0" w:space="0" w:color="auto"/>
              </w:divBdr>
            </w:div>
          </w:divsChild>
        </w:div>
        <w:div w:id="210508440">
          <w:marLeft w:val="0"/>
          <w:marRight w:val="0"/>
          <w:marTop w:val="180"/>
          <w:marBottom w:val="0"/>
          <w:divBdr>
            <w:top w:val="none" w:sz="0" w:space="0" w:color="auto"/>
            <w:left w:val="none" w:sz="0" w:space="0" w:color="auto"/>
            <w:bottom w:val="none" w:sz="0" w:space="0" w:color="auto"/>
            <w:right w:val="none" w:sz="0" w:space="0" w:color="auto"/>
          </w:divBdr>
          <w:divsChild>
            <w:div w:id="1399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18869">
      <w:bodyDiv w:val="1"/>
      <w:marLeft w:val="0"/>
      <w:marRight w:val="0"/>
      <w:marTop w:val="0"/>
      <w:marBottom w:val="0"/>
      <w:divBdr>
        <w:top w:val="none" w:sz="0" w:space="0" w:color="auto"/>
        <w:left w:val="none" w:sz="0" w:space="0" w:color="auto"/>
        <w:bottom w:val="none" w:sz="0" w:space="0" w:color="auto"/>
        <w:right w:val="none" w:sz="0" w:space="0" w:color="auto"/>
      </w:divBdr>
    </w:div>
    <w:div w:id="1592860964">
      <w:bodyDiv w:val="1"/>
      <w:marLeft w:val="0"/>
      <w:marRight w:val="0"/>
      <w:marTop w:val="0"/>
      <w:marBottom w:val="0"/>
      <w:divBdr>
        <w:top w:val="none" w:sz="0" w:space="0" w:color="auto"/>
        <w:left w:val="none" w:sz="0" w:space="0" w:color="auto"/>
        <w:bottom w:val="none" w:sz="0" w:space="0" w:color="auto"/>
        <w:right w:val="none" w:sz="0" w:space="0" w:color="auto"/>
      </w:divBdr>
    </w:div>
    <w:div w:id="2073042962">
      <w:bodyDiv w:val="1"/>
      <w:marLeft w:val="0"/>
      <w:marRight w:val="0"/>
      <w:marTop w:val="0"/>
      <w:marBottom w:val="0"/>
      <w:divBdr>
        <w:top w:val="none" w:sz="0" w:space="0" w:color="auto"/>
        <w:left w:val="none" w:sz="0" w:space="0" w:color="auto"/>
        <w:bottom w:val="none" w:sz="0" w:space="0" w:color="auto"/>
        <w:right w:val="none" w:sz="0" w:space="0" w:color="auto"/>
      </w:divBdr>
      <w:divsChild>
        <w:div w:id="1316032808">
          <w:marLeft w:val="0"/>
          <w:marRight w:val="0"/>
          <w:marTop w:val="180"/>
          <w:marBottom w:val="0"/>
          <w:divBdr>
            <w:top w:val="none" w:sz="0" w:space="0" w:color="auto"/>
            <w:left w:val="none" w:sz="0" w:space="0" w:color="auto"/>
            <w:bottom w:val="none" w:sz="0" w:space="0" w:color="auto"/>
            <w:right w:val="none" w:sz="0" w:space="0" w:color="auto"/>
          </w:divBdr>
          <w:divsChild>
            <w:div w:id="1998028057">
              <w:marLeft w:val="0"/>
              <w:marRight w:val="0"/>
              <w:marTop w:val="0"/>
              <w:marBottom w:val="0"/>
              <w:divBdr>
                <w:top w:val="none" w:sz="0" w:space="0" w:color="auto"/>
                <w:left w:val="none" w:sz="0" w:space="0" w:color="auto"/>
                <w:bottom w:val="none" w:sz="0" w:space="0" w:color="auto"/>
                <w:right w:val="none" w:sz="0" w:space="0" w:color="auto"/>
              </w:divBdr>
            </w:div>
          </w:divsChild>
        </w:div>
        <w:div w:id="1744831567">
          <w:marLeft w:val="0"/>
          <w:marRight w:val="0"/>
          <w:marTop w:val="180"/>
          <w:marBottom w:val="0"/>
          <w:divBdr>
            <w:top w:val="none" w:sz="0" w:space="0" w:color="auto"/>
            <w:left w:val="none" w:sz="0" w:space="0" w:color="auto"/>
            <w:bottom w:val="none" w:sz="0" w:space="0" w:color="auto"/>
            <w:right w:val="none" w:sz="0" w:space="0" w:color="auto"/>
          </w:divBdr>
          <w:divsChild>
            <w:div w:id="958756128">
              <w:marLeft w:val="0"/>
              <w:marRight w:val="0"/>
              <w:marTop w:val="0"/>
              <w:marBottom w:val="0"/>
              <w:divBdr>
                <w:top w:val="none" w:sz="0" w:space="0" w:color="auto"/>
                <w:left w:val="none" w:sz="0" w:space="0" w:color="auto"/>
                <w:bottom w:val="none" w:sz="0" w:space="0" w:color="auto"/>
                <w:right w:val="none" w:sz="0" w:space="0" w:color="auto"/>
              </w:divBdr>
            </w:div>
          </w:divsChild>
        </w:div>
        <w:div w:id="1365860256">
          <w:marLeft w:val="0"/>
          <w:marRight w:val="0"/>
          <w:marTop w:val="180"/>
          <w:marBottom w:val="0"/>
          <w:divBdr>
            <w:top w:val="none" w:sz="0" w:space="0" w:color="auto"/>
            <w:left w:val="none" w:sz="0" w:space="0" w:color="auto"/>
            <w:bottom w:val="none" w:sz="0" w:space="0" w:color="auto"/>
            <w:right w:val="none" w:sz="0" w:space="0" w:color="auto"/>
          </w:divBdr>
          <w:divsChild>
            <w:div w:id="1535845097">
              <w:marLeft w:val="0"/>
              <w:marRight w:val="0"/>
              <w:marTop w:val="0"/>
              <w:marBottom w:val="0"/>
              <w:divBdr>
                <w:top w:val="none" w:sz="0" w:space="0" w:color="auto"/>
                <w:left w:val="none" w:sz="0" w:space="0" w:color="auto"/>
                <w:bottom w:val="none" w:sz="0" w:space="0" w:color="auto"/>
                <w:right w:val="none" w:sz="0" w:space="0" w:color="auto"/>
              </w:divBdr>
            </w:div>
          </w:divsChild>
        </w:div>
        <w:div w:id="2064400232">
          <w:marLeft w:val="0"/>
          <w:marRight w:val="0"/>
          <w:marTop w:val="180"/>
          <w:marBottom w:val="0"/>
          <w:divBdr>
            <w:top w:val="none" w:sz="0" w:space="0" w:color="auto"/>
            <w:left w:val="none" w:sz="0" w:space="0" w:color="auto"/>
            <w:bottom w:val="none" w:sz="0" w:space="0" w:color="auto"/>
            <w:right w:val="none" w:sz="0" w:space="0" w:color="auto"/>
          </w:divBdr>
          <w:divsChild>
            <w:div w:id="868030599">
              <w:marLeft w:val="0"/>
              <w:marRight w:val="0"/>
              <w:marTop w:val="0"/>
              <w:marBottom w:val="0"/>
              <w:divBdr>
                <w:top w:val="none" w:sz="0" w:space="0" w:color="auto"/>
                <w:left w:val="none" w:sz="0" w:space="0" w:color="auto"/>
                <w:bottom w:val="none" w:sz="0" w:space="0" w:color="auto"/>
                <w:right w:val="none" w:sz="0" w:space="0" w:color="auto"/>
              </w:divBdr>
            </w:div>
          </w:divsChild>
        </w:div>
        <w:div w:id="1045062376">
          <w:marLeft w:val="0"/>
          <w:marRight w:val="0"/>
          <w:marTop w:val="180"/>
          <w:marBottom w:val="0"/>
          <w:divBdr>
            <w:top w:val="none" w:sz="0" w:space="0" w:color="auto"/>
            <w:left w:val="none" w:sz="0" w:space="0" w:color="auto"/>
            <w:bottom w:val="none" w:sz="0" w:space="0" w:color="auto"/>
            <w:right w:val="none" w:sz="0" w:space="0" w:color="auto"/>
          </w:divBdr>
          <w:divsChild>
            <w:div w:id="7309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695218">
      <w:bodyDiv w:val="1"/>
      <w:marLeft w:val="0"/>
      <w:marRight w:val="0"/>
      <w:marTop w:val="0"/>
      <w:marBottom w:val="0"/>
      <w:divBdr>
        <w:top w:val="none" w:sz="0" w:space="0" w:color="auto"/>
        <w:left w:val="none" w:sz="0" w:space="0" w:color="auto"/>
        <w:bottom w:val="none" w:sz="0" w:space="0" w:color="auto"/>
        <w:right w:val="none" w:sz="0" w:space="0" w:color="auto"/>
      </w:divBdr>
      <w:divsChild>
        <w:div w:id="23019092">
          <w:marLeft w:val="0"/>
          <w:marRight w:val="0"/>
          <w:marTop w:val="180"/>
          <w:marBottom w:val="0"/>
          <w:divBdr>
            <w:top w:val="none" w:sz="0" w:space="0" w:color="auto"/>
            <w:left w:val="none" w:sz="0" w:space="0" w:color="auto"/>
            <w:bottom w:val="none" w:sz="0" w:space="0" w:color="auto"/>
            <w:right w:val="none" w:sz="0" w:space="0" w:color="auto"/>
          </w:divBdr>
          <w:divsChild>
            <w:div w:id="1841312541">
              <w:marLeft w:val="0"/>
              <w:marRight w:val="0"/>
              <w:marTop w:val="0"/>
              <w:marBottom w:val="0"/>
              <w:divBdr>
                <w:top w:val="none" w:sz="0" w:space="0" w:color="auto"/>
                <w:left w:val="none" w:sz="0" w:space="0" w:color="auto"/>
                <w:bottom w:val="none" w:sz="0" w:space="0" w:color="auto"/>
                <w:right w:val="none" w:sz="0" w:space="0" w:color="auto"/>
              </w:divBdr>
            </w:div>
          </w:divsChild>
        </w:div>
        <w:div w:id="260070400">
          <w:marLeft w:val="0"/>
          <w:marRight w:val="0"/>
          <w:marTop w:val="180"/>
          <w:marBottom w:val="0"/>
          <w:divBdr>
            <w:top w:val="none" w:sz="0" w:space="0" w:color="auto"/>
            <w:left w:val="none" w:sz="0" w:space="0" w:color="auto"/>
            <w:bottom w:val="none" w:sz="0" w:space="0" w:color="auto"/>
            <w:right w:val="none" w:sz="0" w:space="0" w:color="auto"/>
          </w:divBdr>
          <w:divsChild>
            <w:div w:id="1170097697">
              <w:marLeft w:val="0"/>
              <w:marRight w:val="0"/>
              <w:marTop w:val="0"/>
              <w:marBottom w:val="0"/>
              <w:divBdr>
                <w:top w:val="none" w:sz="0" w:space="0" w:color="auto"/>
                <w:left w:val="none" w:sz="0" w:space="0" w:color="auto"/>
                <w:bottom w:val="none" w:sz="0" w:space="0" w:color="auto"/>
                <w:right w:val="none" w:sz="0" w:space="0" w:color="auto"/>
              </w:divBdr>
            </w:div>
          </w:divsChild>
        </w:div>
        <w:div w:id="624700324">
          <w:marLeft w:val="0"/>
          <w:marRight w:val="0"/>
          <w:marTop w:val="180"/>
          <w:marBottom w:val="0"/>
          <w:divBdr>
            <w:top w:val="none" w:sz="0" w:space="0" w:color="auto"/>
            <w:left w:val="none" w:sz="0" w:space="0" w:color="auto"/>
            <w:bottom w:val="none" w:sz="0" w:space="0" w:color="auto"/>
            <w:right w:val="none" w:sz="0" w:space="0" w:color="auto"/>
          </w:divBdr>
          <w:divsChild>
            <w:div w:id="478307623">
              <w:marLeft w:val="0"/>
              <w:marRight w:val="0"/>
              <w:marTop w:val="0"/>
              <w:marBottom w:val="0"/>
              <w:divBdr>
                <w:top w:val="none" w:sz="0" w:space="0" w:color="auto"/>
                <w:left w:val="none" w:sz="0" w:space="0" w:color="auto"/>
                <w:bottom w:val="none" w:sz="0" w:space="0" w:color="auto"/>
                <w:right w:val="none" w:sz="0" w:space="0" w:color="auto"/>
              </w:divBdr>
            </w:div>
          </w:divsChild>
        </w:div>
        <w:div w:id="580993835">
          <w:marLeft w:val="0"/>
          <w:marRight w:val="0"/>
          <w:marTop w:val="180"/>
          <w:marBottom w:val="0"/>
          <w:divBdr>
            <w:top w:val="none" w:sz="0" w:space="0" w:color="auto"/>
            <w:left w:val="none" w:sz="0" w:space="0" w:color="auto"/>
            <w:bottom w:val="none" w:sz="0" w:space="0" w:color="auto"/>
            <w:right w:val="none" w:sz="0" w:space="0" w:color="auto"/>
          </w:divBdr>
          <w:divsChild>
            <w:div w:id="1275821466">
              <w:marLeft w:val="0"/>
              <w:marRight w:val="0"/>
              <w:marTop w:val="0"/>
              <w:marBottom w:val="0"/>
              <w:divBdr>
                <w:top w:val="none" w:sz="0" w:space="0" w:color="auto"/>
                <w:left w:val="none" w:sz="0" w:space="0" w:color="auto"/>
                <w:bottom w:val="none" w:sz="0" w:space="0" w:color="auto"/>
                <w:right w:val="none" w:sz="0" w:space="0" w:color="auto"/>
              </w:divBdr>
            </w:div>
          </w:divsChild>
        </w:div>
        <w:div w:id="1454135556">
          <w:marLeft w:val="0"/>
          <w:marRight w:val="0"/>
          <w:marTop w:val="180"/>
          <w:marBottom w:val="0"/>
          <w:divBdr>
            <w:top w:val="none" w:sz="0" w:space="0" w:color="auto"/>
            <w:left w:val="none" w:sz="0" w:space="0" w:color="auto"/>
            <w:bottom w:val="none" w:sz="0" w:space="0" w:color="auto"/>
            <w:right w:val="none" w:sz="0" w:space="0" w:color="auto"/>
          </w:divBdr>
          <w:divsChild>
            <w:div w:id="1367367665">
              <w:marLeft w:val="0"/>
              <w:marRight w:val="0"/>
              <w:marTop w:val="0"/>
              <w:marBottom w:val="0"/>
              <w:divBdr>
                <w:top w:val="none" w:sz="0" w:space="0" w:color="auto"/>
                <w:left w:val="none" w:sz="0" w:space="0" w:color="auto"/>
                <w:bottom w:val="none" w:sz="0" w:space="0" w:color="auto"/>
                <w:right w:val="none" w:sz="0" w:space="0" w:color="auto"/>
              </w:divBdr>
            </w:div>
          </w:divsChild>
        </w:div>
        <w:div w:id="330917692">
          <w:marLeft w:val="0"/>
          <w:marRight w:val="0"/>
          <w:marTop w:val="180"/>
          <w:marBottom w:val="0"/>
          <w:divBdr>
            <w:top w:val="none" w:sz="0" w:space="0" w:color="auto"/>
            <w:left w:val="none" w:sz="0" w:space="0" w:color="auto"/>
            <w:bottom w:val="none" w:sz="0" w:space="0" w:color="auto"/>
            <w:right w:val="none" w:sz="0" w:space="0" w:color="auto"/>
          </w:divBdr>
          <w:divsChild>
            <w:div w:id="3230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9\Workgroup\!BdSups2019\!BdSups%202k19%20Ordinanc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280BD-78BE-4B56-8861-911A8407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2k19 Ordinance</Template>
  <TotalTime>8</TotalTime>
  <Pages>11</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ROBB KAPLA</dc:creator>
  <cp:lastModifiedBy>Arthur Khoo</cp:lastModifiedBy>
  <cp:revision>3</cp:revision>
  <cp:lastPrinted>2026-07-21T22:19:00Z</cp:lastPrinted>
  <dcterms:created xsi:type="dcterms:W3CDTF">2026-07-22T17:05:00Z</dcterms:created>
  <dcterms:modified xsi:type="dcterms:W3CDTF">2026-07-24T15:31:00Z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tyLaw">
    <vt:bool>true</vt:bool>
  </property>
  <property fmtid="{D5CDD505-2E9C-101B-9397-08002B2CF9AE}" pid="3" name="IsGeneratedFromTemplate">
    <vt:bool>true</vt:bool>
  </property>
  <property fmtid="{D5CDD505-2E9C-101B-9397-08002B2CF9AE}" pid="4" name="DocID">
    <vt:i4>28462173</vt:i4>
  </property>
  <property fmtid="{D5CDD505-2E9C-101B-9397-08002B2CF9AE}" pid="5" name="EditBy">
    <vt:lpwstr/>
  </property>
  <property fmtid="{D5CDD505-2E9C-101B-9397-08002B2CF9AE}" pid="6" name="SharedFolderPath">
    <vt:lpwstr>\\10.15.50.222\DOCS\LEGANA\AS2022\2200172\</vt:lpwstr>
  </property>
  <property fmtid="{D5CDD505-2E9C-101B-9397-08002B2CF9AE}" pid="7" name="TrackID">
    <vt:i4>0</vt:i4>
  </property>
  <property fmtid="{D5CDD505-2E9C-101B-9397-08002B2CF9AE}" pid="8" name="DeleteOnClose">
    <vt:bool>false</vt:bool>
  </property>
</Properties>
</file>